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306" w:rsidRDefault="001B0306" w:rsidP="001B0306">
      <w:pPr>
        <w:jc w:val="center"/>
        <w:rPr>
          <w:b/>
          <w:sz w:val="28"/>
          <w:szCs w:val="28"/>
        </w:rPr>
      </w:pPr>
      <w:r w:rsidRPr="001B0306">
        <w:rPr>
          <w:b/>
          <w:sz w:val="28"/>
          <w:szCs w:val="28"/>
        </w:rPr>
        <w:t>TEHNIČKA SPECIFIKACIJA PREDMETA NABAVE</w:t>
      </w:r>
    </w:p>
    <w:p w:rsidR="00741FA2" w:rsidRDefault="00741FA2" w:rsidP="001B0306">
      <w:pPr>
        <w:jc w:val="center"/>
        <w:rPr>
          <w:b/>
          <w:sz w:val="28"/>
          <w:szCs w:val="28"/>
        </w:rPr>
      </w:pPr>
    </w:p>
    <w:p w:rsidR="00741FA2" w:rsidRPr="00823C0C" w:rsidRDefault="00741FA2" w:rsidP="00741FA2">
      <w:pPr>
        <w:shd w:val="clear" w:color="auto" w:fill="D9D9D9" w:themeFill="background1" w:themeFillShade="D9"/>
        <w:spacing w:after="0" w:line="240" w:lineRule="auto"/>
        <w:rPr>
          <w:b/>
        </w:rPr>
      </w:pPr>
      <w:r>
        <w:rPr>
          <w:b/>
        </w:rPr>
        <w:t>OPĆE ODREDBE TEHNIČKE DOKUMENTACIJE</w:t>
      </w:r>
    </w:p>
    <w:p w:rsidR="00741FA2" w:rsidRDefault="00741FA2" w:rsidP="00741FA2">
      <w:pPr>
        <w:spacing w:after="0" w:line="240" w:lineRule="auto"/>
        <w:contextualSpacing/>
        <w:jc w:val="both"/>
      </w:pPr>
    </w:p>
    <w:p w:rsidR="00741FA2" w:rsidRDefault="00741FA2" w:rsidP="00741FA2">
      <w:pPr>
        <w:spacing w:line="240" w:lineRule="auto"/>
        <w:jc w:val="both"/>
        <w:rPr>
          <w:rFonts w:cstheme="minorHAnsi"/>
        </w:rPr>
      </w:pPr>
      <w:r>
        <w:rPr>
          <w:rFonts w:cstheme="minorHAnsi"/>
        </w:rPr>
        <w:t xml:space="preserve">Uz uvjete definirane </w:t>
      </w:r>
      <w:r w:rsidRPr="00145C49">
        <w:rPr>
          <w:rFonts w:cstheme="minorHAnsi"/>
        </w:rPr>
        <w:t xml:space="preserve">ovom dokumentacijom </w:t>
      </w:r>
      <w:proofErr w:type="spellStart"/>
      <w:r>
        <w:rPr>
          <w:rFonts w:cstheme="minorHAnsi"/>
        </w:rPr>
        <w:t>podredno</w:t>
      </w:r>
      <w:proofErr w:type="spellEnd"/>
      <w:r>
        <w:rPr>
          <w:rFonts w:cstheme="minorHAnsi"/>
        </w:rPr>
        <w:t xml:space="preserve"> će se primjenjivati</w:t>
      </w:r>
      <w:r w:rsidRPr="00145C49">
        <w:rPr>
          <w:rFonts w:cstheme="minorHAnsi"/>
        </w:rPr>
        <w:t xml:space="preserve"> opći, posebni i dopunski uvjeti i klauzule osiguranja Ponuditelja</w:t>
      </w:r>
      <w:r>
        <w:rPr>
          <w:rFonts w:cstheme="minorHAnsi"/>
        </w:rPr>
        <w:t>,</w:t>
      </w:r>
      <w:r w:rsidRPr="00145C49">
        <w:rPr>
          <w:rFonts w:cstheme="minorHAnsi"/>
        </w:rPr>
        <w:t xml:space="preserve"> bez naknadnih korekcija pokrića, odnosno isključenja koja bi išla na štetu Naručitelj</w:t>
      </w:r>
      <w:r>
        <w:rPr>
          <w:rFonts w:cstheme="minorHAnsi"/>
        </w:rPr>
        <w:t xml:space="preserve">a. Neće se primjenjivati one odredbe  općih, posebnih i dopunskih uvjeta </w:t>
      </w:r>
      <w:r w:rsidRPr="00145C49">
        <w:rPr>
          <w:rFonts w:cstheme="minorHAnsi"/>
        </w:rPr>
        <w:t xml:space="preserve">te klauzula </w:t>
      </w:r>
      <w:r>
        <w:rPr>
          <w:rFonts w:cstheme="minorHAnsi"/>
        </w:rPr>
        <w:t xml:space="preserve">osiguranja Ponuditelja koje su u suprotnosti s </w:t>
      </w:r>
      <w:r w:rsidRPr="00145C49">
        <w:rPr>
          <w:rFonts w:cstheme="minorHAnsi"/>
        </w:rPr>
        <w:t xml:space="preserve">odredbama ove dokumentacije. Ukoliko su bilo koje odredbe općih, posebnih i dopunskih uvjeta te klauzula </w:t>
      </w:r>
      <w:r>
        <w:rPr>
          <w:rFonts w:cstheme="minorHAnsi"/>
        </w:rPr>
        <w:t xml:space="preserve">osiguranja </w:t>
      </w:r>
      <w:r w:rsidRPr="00145C49">
        <w:rPr>
          <w:rFonts w:cstheme="minorHAnsi"/>
        </w:rPr>
        <w:t xml:space="preserve">Ponuditelja povoljnije od </w:t>
      </w:r>
      <w:r>
        <w:rPr>
          <w:rFonts w:cstheme="minorHAnsi"/>
        </w:rPr>
        <w:t xml:space="preserve">odredaba </w:t>
      </w:r>
      <w:r w:rsidRPr="00145C49">
        <w:rPr>
          <w:rFonts w:cstheme="minorHAnsi"/>
        </w:rPr>
        <w:t xml:space="preserve">navedenih u ovoj dokumentaciji, primjenjuju se one </w:t>
      </w:r>
      <w:r>
        <w:rPr>
          <w:rFonts w:cstheme="minorHAnsi"/>
        </w:rPr>
        <w:t xml:space="preserve">odredbe koje su </w:t>
      </w:r>
      <w:r w:rsidRPr="00145C49">
        <w:rPr>
          <w:rFonts w:cstheme="minorHAnsi"/>
        </w:rPr>
        <w:t xml:space="preserve">povoljnije za Naručitelja. U sklopu ponude koju dostavlja, </w:t>
      </w:r>
      <w:r>
        <w:rPr>
          <w:rFonts w:cstheme="minorHAnsi"/>
        </w:rPr>
        <w:t>Ponuditelj</w:t>
      </w:r>
      <w:r w:rsidRPr="00145C49">
        <w:rPr>
          <w:rFonts w:cstheme="minorHAnsi"/>
        </w:rPr>
        <w:t xml:space="preserve"> ć</w:t>
      </w:r>
      <w:r>
        <w:rPr>
          <w:rFonts w:cstheme="minorHAnsi"/>
        </w:rPr>
        <w:t xml:space="preserve">e dostaviti sve opće, posebne i </w:t>
      </w:r>
      <w:r w:rsidRPr="00145C49">
        <w:rPr>
          <w:rFonts w:cstheme="minorHAnsi"/>
        </w:rPr>
        <w:t>dopunske  uvjete te klauzule osiguranja.</w:t>
      </w:r>
    </w:p>
    <w:p w:rsidR="00741FA2" w:rsidRPr="00530BAD" w:rsidRDefault="00741FA2" w:rsidP="00741FA2">
      <w:pPr>
        <w:spacing w:after="0" w:line="240" w:lineRule="auto"/>
        <w:contextualSpacing/>
        <w:jc w:val="both"/>
      </w:pPr>
      <w:r w:rsidRPr="00D17326">
        <w:rPr>
          <w:b/>
        </w:rPr>
        <w:t xml:space="preserve">Početak i prestanak </w:t>
      </w:r>
      <w:proofErr w:type="spellStart"/>
      <w:r w:rsidRPr="00D17326">
        <w:rPr>
          <w:b/>
        </w:rPr>
        <w:t>osigurateljnog</w:t>
      </w:r>
      <w:proofErr w:type="spellEnd"/>
      <w:r w:rsidRPr="00D17326">
        <w:rPr>
          <w:b/>
        </w:rPr>
        <w:t xml:space="preserve"> pokrića</w:t>
      </w:r>
      <w:r>
        <w:rPr>
          <w:b/>
        </w:rPr>
        <w:t>:</w:t>
      </w:r>
      <w:r w:rsidRPr="00D17326">
        <w:rPr>
          <w:b/>
        </w:rPr>
        <w:t xml:space="preserve"> </w:t>
      </w:r>
      <w:r>
        <w:t>o</w:t>
      </w:r>
      <w:r w:rsidRPr="00750464">
        <w:t>siguranje  poč</w:t>
      </w:r>
      <w:r w:rsidR="0098432A">
        <w:t xml:space="preserve">inje  u  </w:t>
      </w:r>
      <w:r w:rsidR="0098432A" w:rsidRPr="00530BAD">
        <w:t>00:</w:t>
      </w:r>
      <w:r w:rsidRPr="00530BAD">
        <w:t>00  sata  onog  dana  koji  je  označen  u  polici  kao  početak  osi</w:t>
      </w:r>
      <w:r w:rsidR="0098432A" w:rsidRPr="00530BAD">
        <w:t>guranja  i prestaje u 24:</w:t>
      </w:r>
      <w:r w:rsidRPr="00530BAD">
        <w:t>00 sata onog dana koji je u polici označen kao dan prestanka osiguranja te uključuje 24 satno pokriće za vrijeme trajanja osiguranja.</w:t>
      </w:r>
    </w:p>
    <w:p w:rsidR="00021106" w:rsidRPr="00530BAD" w:rsidRDefault="00021106" w:rsidP="00741FA2">
      <w:pPr>
        <w:spacing w:after="0" w:line="240" w:lineRule="auto"/>
        <w:contextualSpacing/>
        <w:jc w:val="both"/>
      </w:pPr>
      <w:bookmarkStart w:id="0" w:name="_GoBack"/>
      <w:bookmarkEnd w:id="0"/>
    </w:p>
    <w:p w:rsidR="00021106" w:rsidRPr="00530BAD" w:rsidRDefault="00021106" w:rsidP="00021106">
      <w:pPr>
        <w:spacing w:after="0" w:line="240" w:lineRule="auto"/>
        <w:contextualSpacing/>
        <w:jc w:val="both"/>
        <w:rPr>
          <w:rFonts w:cstheme="minorHAnsi"/>
        </w:rPr>
      </w:pPr>
      <w:r w:rsidRPr="00530BAD">
        <w:rPr>
          <w:rFonts w:cstheme="minorHAnsi"/>
          <w:b/>
        </w:rPr>
        <w:t xml:space="preserve">Način i rok plaćanja računa: </w:t>
      </w:r>
      <w:r w:rsidRPr="00530BAD">
        <w:rPr>
          <w:rFonts w:cstheme="minorHAnsi"/>
        </w:rPr>
        <w:t>15 dana od dana primitka računa za predmetne usluge na IBAN ponuditelja.</w:t>
      </w:r>
    </w:p>
    <w:p w:rsidR="00021106" w:rsidRPr="00530BAD" w:rsidRDefault="00021106" w:rsidP="00021106">
      <w:pPr>
        <w:spacing w:after="0" w:line="240" w:lineRule="auto"/>
        <w:contextualSpacing/>
        <w:jc w:val="both"/>
        <w:rPr>
          <w:rFonts w:cstheme="minorHAnsi"/>
          <w:b/>
        </w:rPr>
      </w:pPr>
    </w:p>
    <w:p w:rsidR="00741FA2" w:rsidRDefault="00741FA2" w:rsidP="00741FA2">
      <w:pPr>
        <w:spacing w:after="0" w:line="240" w:lineRule="auto"/>
        <w:contextualSpacing/>
        <w:jc w:val="both"/>
      </w:pPr>
      <w:r w:rsidRPr="00530BAD">
        <w:rPr>
          <w:rFonts w:cstheme="minorHAnsi"/>
          <w:b/>
        </w:rPr>
        <w:t xml:space="preserve">Evidencija šteta: </w:t>
      </w:r>
      <w:r w:rsidRPr="00530BAD">
        <w:rPr>
          <w:rFonts w:cstheme="minorHAnsi"/>
        </w:rPr>
        <w:t>Ponuditelj je obvezan najmanje kvartalno izvještavati</w:t>
      </w:r>
      <w:r w:rsidRPr="004B1054">
        <w:rPr>
          <w:rFonts w:cstheme="minorHAnsi"/>
        </w:rPr>
        <w:t xml:space="preserve"> korisnike o štetama s elementima koje će dogovoriti s korisnicima, a najmanje: broj police, vrsta osiguranja, rizik osiguranja, datum nastanka štete, datum prijave štete, datum likvidacije štete, iznos likvidirane štete, datum isplate štete, iznos isplaćene štete, iznos rezervirane štete, uzrok štete, štetnik, </w:t>
      </w:r>
      <w:proofErr w:type="spellStart"/>
      <w:r w:rsidRPr="004B1054">
        <w:rPr>
          <w:rFonts w:cstheme="minorHAnsi"/>
        </w:rPr>
        <w:t>oštećenik</w:t>
      </w:r>
      <w:proofErr w:type="spellEnd"/>
      <w:r w:rsidRPr="004B1054">
        <w:rPr>
          <w:rFonts w:cstheme="minorHAnsi"/>
        </w:rPr>
        <w:t xml:space="preserve"> (naziv / ime i prezime, OIB), regres (da/ne).</w:t>
      </w:r>
      <w:r w:rsidRPr="00583472">
        <w:t xml:space="preserve"> </w:t>
      </w:r>
    </w:p>
    <w:p w:rsidR="00741FA2" w:rsidRDefault="00741FA2" w:rsidP="00741FA2">
      <w:pPr>
        <w:spacing w:after="0" w:line="240" w:lineRule="auto"/>
        <w:contextualSpacing/>
        <w:jc w:val="both"/>
      </w:pPr>
      <w:r w:rsidRPr="00750464">
        <w:t>Ponuditelj  ne  može  uvjetovati  isplatu  naknade  z</w:t>
      </w:r>
      <w:r>
        <w:t xml:space="preserve">a  osigurani  slučaj  dostavom originalnih dokumenata </w:t>
      </w:r>
      <w:r w:rsidRPr="00664E7E">
        <w:rPr>
          <w:color w:val="FF0000"/>
        </w:rPr>
        <w:t xml:space="preserve"> </w:t>
      </w:r>
      <w:r w:rsidRPr="00750464">
        <w:t xml:space="preserve">jer su iste vlasništvo osiguranika, a ne Naručitelja, nego će mu biti dostatni preslici takvih isprava ovjereni od strane Naručitelja. </w:t>
      </w:r>
    </w:p>
    <w:p w:rsidR="00741FA2" w:rsidRDefault="00741FA2" w:rsidP="00741FA2">
      <w:pPr>
        <w:spacing w:line="240" w:lineRule="auto"/>
        <w:jc w:val="both"/>
        <w:rPr>
          <w:rFonts w:cstheme="minorHAnsi"/>
        </w:rPr>
      </w:pPr>
    </w:p>
    <w:p w:rsidR="00587CB7" w:rsidRPr="00E60AE9" w:rsidRDefault="00587CB7" w:rsidP="00587CB7">
      <w:r w:rsidRPr="00E60AE9">
        <w:t>Predmet nabave je:</w:t>
      </w:r>
    </w:p>
    <w:p w:rsidR="00587CB7" w:rsidRDefault="00587CB7" w:rsidP="00587CB7">
      <w:pPr>
        <w:numPr>
          <w:ilvl w:val="0"/>
          <w:numId w:val="10"/>
        </w:numPr>
        <w:contextualSpacing/>
      </w:pPr>
      <w:r>
        <w:t xml:space="preserve">Osiguranje osoba od posljedica nesretnog slučaja (nezgode) </w:t>
      </w:r>
    </w:p>
    <w:p w:rsidR="00587CB7" w:rsidRDefault="00587CB7" w:rsidP="00587CB7">
      <w:pPr>
        <w:numPr>
          <w:ilvl w:val="0"/>
          <w:numId w:val="10"/>
        </w:numPr>
        <w:contextualSpacing/>
      </w:pPr>
      <w:r>
        <w:t>Osiguranje opće odgovornosti prema trećima i prema vlastitim radnicima</w:t>
      </w:r>
    </w:p>
    <w:p w:rsidR="00587CB7" w:rsidRDefault="00587CB7" w:rsidP="00587CB7">
      <w:pPr>
        <w:ind w:left="720"/>
        <w:contextualSpacing/>
      </w:pPr>
    </w:p>
    <w:p w:rsidR="00587CB7" w:rsidRDefault="00587CB7" w:rsidP="00587CB7">
      <w:pPr>
        <w:spacing w:after="0" w:line="240" w:lineRule="auto"/>
        <w:jc w:val="both"/>
        <w:rPr>
          <w:b/>
        </w:rPr>
      </w:pPr>
    </w:p>
    <w:p w:rsidR="00741FA2" w:rsidRDefault="00741FA2" w:rsidP="00587CB7">
      <w:pPr>
        <w:spacing w:after="0" w:line="240" w:lineRule="auto"/>
        <w:jc w:val="both"/>
        <w:rPr>
          <w:b/>
        </w:rPr>
        <w:sectPr w:rsidR="00741FA2" w:rsidSect="0097774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708" w:footer="708" w:gutter="0"/>
          <w:cols w:space="708"/>
          <w:docGrid w:linePitch="360"/>
        </w:sectPr>
      </w:pPr>
    </w:p>
    <w:p w:rsidR="00741FA2" w:rsidRPr="00587CB7" w:rsidRDefault="00741FA2" w:rsidP="00587CB7">
      <w:pPr>
        <w:spacing w:after="0" w:line="240" w:lineRule="auto"/>
        <w:jc w:val="both"/>
        <w:rPr>
          <w:b/>
        </w:rPr>
      </w:pPr>
    </w:p>
    <w:p w:rsidR="00703381" w:rsidRDefault="00F1336E" w:rsidP="00703381">
      <w:pPr>
        <w:pStyle w:val="Odlomakpopisa"/>
        <w:numPr>
          <w:ilvl w:val="0"/>
          <w:numId w:val="18"/>
        </w:numPr>
        <w:spacing w:after="0" w:line="240" w:lineRule="auto"/>
        <w:jc w:val="both"/>
        <w:rPr>
          <w:b/>
        </w:rPr>
      </w:pPr>
      <w:r w:rsidRPr="00587CB7">
        <w:rPr>
          <w:b/>
        </w:rPr>
        <w:t>OPĆE ODREDBE TEHNIČKE DOKUMENTACIJE</w:t>
      </w:r>
      <w:r w:rsidR="00587CB7" w:rsidRPr="00587CB7">
        <w:rPr>
          <w:b/>
        </w:rPr>
        <w:t xml:space="preserve"> </w:t>
      </w:r>
      <w:r w:rsidR="00587CB7">
        <w:rPr>
          <w:b/>
        </w:rPr>
        <w:t xml:space="preserve">OSIGURANJA </w:t>
      </w:r>
      <w:r w:rsidR="00587CB7" w:rsidRPr="00587CB7">
        <w:rPr>
          <w:b/>
        </w:rPr>
        <w:t>OSOBA OD POSLJEDICA NESRETNOG SLUČAJA (NEZGODE)</w:t>
      </w:r>
    </w:p>
    <w:p w:rsidR="00741FA2" w:rsidRPr="00741FA2" w:rsidRDefault="00741FA2" w:rsidP="00741FA2">
      <w:pPr>
        <w:pStyle w:val="Odlomakpopisa"/>
        <w:spacing w:after="0" w:line="240" w:lineRule="auto"/>
        <w:ind w:left="360"/>
        <w:jc w:val="both"/>
        <w:rPr>
          <w:b/>
        </w:rPr>
      </w:pPr>
    </w:p>
    <w:p w:rsidR="008008C0" w:rsidRDefault="00703381" w:rsidP="00703381">
      <w:pPr>
        <w:contextualSpacing/>
      </w:pPr>
      <w:r w:rsidRPr="00E60AE9">
        <w:t xml:space="preserve">Usluga </w:t>
      </w:r>
      <w:r>
        <w:t xml:space="preserve">osiguranja osoba od posljedica nesretnog slučaja (nezgode) obuhvaća sljedeća pokrića: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473"/>
        <w:gridCol w:w="1813"/>
      </w:tblGrid>
      <w:tr w:rsidR="008008C0" w:rsidRPr="008008C0" w:rsidTr="00741FA2">
        <w:tc>
          <w:tcPr>
            <w:tcW w:w="923" w:type="dxa"/>
            <w:shd w:val="clear" w:color="auto" w:fill="auto"/>
            <w:vAlign w:val="center"/>
          </w:tcPr>
          <w:p w:rsidR="008008C0" w:rsidRPr="008008C0" w:rsidRDefault="008008C0" w:rsidP="008008C0">
            <w:pPr>
              <w:spacing w:after="0" w:line="240" w:lineRule="auto"/>
              <w:jc w:val="center"/>
              <w:rPr>
                <w:rFonts w:eastAsia="Times New Roman" w:cstheme="minorHAnsi"/>
                <w:color w:val="000000"/>
                <w:sz w:val="24"/>
                <w:szCs w:val="24"/>
                <w:lang w:eastAsia="hr-HR"/>
              </w:rPr>
            </w:pPr>
            <w:r w:rsidRPr="008008C0">
              <w:rPr>
                <w:rFonts w:eastAsia="Times New Roman" w:cstheme="minorHAnsi"/>
                <w:color w:val="000000"/>
                <w:sz w:val="24"/>
                <w:szCs w:val="24"/>
                <w:lang w:eastAsia="hr-HR"/>
              </w:rPr>
              <w:t>Red.br.</w:t>
            </w:r>
          </w:p>
        </w:tc>
        <w:tc>
          <w:tcPr>
            <w:tcW w:w="6473" w:type="dxa"/>
            <w:shd w:val="clear" w:color="auto" w:fill="auto"/>
            <w:vAlign w:val="center"/>
          </w:tcPr>
          <w:p w:rsidR="008008C0" w:rsidRPr="008008C0" w:rsidRDefault="008008C0" w:rsidP="008008C0">
            <w:pPr>
              <w:spacing w:after="0" w:line="240" w:lineRule="auto"/>
              <w:jc w:val="center"/>
              <w:rPr>
                <w:rFonts w:eastAsia="Times New Roman" w:cstheme="minorHAnsi"/>
                <w:color w:val="000000"/>
                <w:sz w:val="24"/>
                <w:szCs w:val="24"/>
                <w:lang w:eastAsia="hr-HR"/>
              </w:rPr>
            </w:pPr>
            <w:r w:rsidRPr="008008C0">
              <w:rPr>
                <w:rFonts w:eastAsia="Times New Roman" w:cstheme="minorHAnsi"/>
                <w:color w:val="000000"/>
                <w:sz w:val="24"/>
                <w:szCs w:val="24"/>
                <w:lang w:eastAsia="hr-HR"/>
              </w:rPr>
              <w:t>Opis stavki osiguranja:</w:t>
            </w:r>
          </w:p>
        </w:tc>
        <w:tc>
          <w:tcPr>
            <w:tcW w:w="1813" w:type="dxa"/>
            <w:shd w:val="clear" w:color="auto" w:fill="auto"/>
            <w:vAlign w:val="center"/>
          </w:tcPr>
          <w:p w:rsidR="008008C0" w:rsidRPr="008008C0" w:rsidRDefault="008008C0" w:rsidP="008008C0">
            <w:pPr>
              <w:spacing w:after="0" w:line="240" w:lineRule="auto"/>
              <w:jc w:val="center"/>
              <w:rPr>
                <w:rFonts w:eastAsia="Times New Roman" w:cstheme="minorHAnsi"/>
                <w:color w:val="000000"/>
                <w:sz w:val="24"/>
                <w:szCs w:val="24"/>
                <w:lang w:eastAsia="hr-HR"/>
              </w:rPr>
            </w:pPr>
            <w:r w:rsidRPr="008008C0">
              <w:rPr>
                <w:rFonts w:eastAsia="Times New Roman" w:cstheme="minorHAnsi"/>
                <w:color w:val="000000"/>
                <w:sz w:val="24"/>
                <w:szCs w:val="24"/>
                <w:lang w:eastAsia="hr-HR"/>
              </w:rPr>
              <w:t>Osigurani iznos po radniku</w:t>
            </w:r>
          </w:p>
          <w:p w:rsidR="008008C0" w:rsidRPr="008008C0" w:rsidRDefault="008008C0" w:rsidP="008008C0">
            <w:pPr>
              <w:spacing w:after="0" w:line="240" w:lineRule="auto"/>
              <w:jc w:val="center"/>
              <w:rPr>
                <w:rFonts w:eastAsia="Times New Roman" w:cstheme="minorHAnsi"/>
                <w:color w:val="000000"/>
                <w:sz w:val="24"/>
                <w:szCs w:val="24"/>
                <w:lang w:eastAsia="hr-HR"/>
              </w:rPr>
            </w:pPr>
            <w:r w:rsidRPr="008008C0">
              <w:rPr>
                <w:rFonts w:eastAsia="Times New Roman" w:cstheme="minorHAnsi"/>
                <w:color w:val="000000"/>
                <w:sz w:val="24"/>
                <w:szCs w:val="24"/>
                <w:lang w:eastAsia="hr-HR"/>
              </w:rPr>
              <w:t>/HRK/</w:t>
            </w:r>
          </w:p>
        </w:tc>
      </w:tr>
      <w:tr w:rsidR="008008C0" w:rsidRPr="008008C0" w:rsidTr="00741FA2">
        <w:tc>
          <w:tcPr>
            <w:tcW w:w="923" w:type="dxa"/>
            <w:shd w:val="clear" w:color="auto" w:fill="auto"/>
          </w:tcPr>
          <w:p w:rsidR="008008C0" w:rsidRPr="008008C0" w:rsidRDefault="008008C0" w:rsidP="008008C0">
            <w:pPr>
              <w:spacing w:after="0" w:line="240" w:lineRule="auto"/>
              <w:jc w:val="center"/>
              <w:rPr>
                <w:rFonts w:eastAsia="Times New Roman" w:cstheme="minorHAnsi"/>
                <w:color w:val="000000"/>
                <w:sz w:val="24"/>
                <w:szCs w:val="24"/>
                <w:lang w:eastAsia="hr-HR"/>
              </w:rPr>
            </w:pPr>
            <w:r w:rsidRPr="008008C0">
              <w:rPr>
                <w:rFonts w:eastAsia="Times New Roman" w:cstheme="minorHAnsi"/>
                <w:color w:val="000000"/>
                <w:sz w:val="24"/>
                <w:szCs w:val="24"/>
                <w:lang w:eastAsia="hr-HR"/>
              </w:rPr>
              <w:t>1.</w:t>
            </w:r>
          </w:p>
        </w:tc>
        <w:tc>
          <w:tcPr>
            <w:tcW w:w="6473" w:type="dxa"/>
            <w:shd w:val="clear" w:color="auto" w:fill="auto"/>
          </w:tcPr>
          <w:p w:rsidR="008008C0" w:rsidRPr="008008C0" w:rsidRDefault="008008C0" w:rsidP="008008C0">
            <w:pPr>
              <w:spacing w:after="0" w:line="240" w:lineRule="auto"/>
              <w:jc w:val="both"/>
              <w:rPr>
                <w:rFonts w:eastAsia="Times New Roman" w:cstheme="minorHAnsi"/>
                <w:color w:val="000000"/>
                <w:sz w:val="24"/>
                <w:szCs w:val="24"/>
                <w:lang w:eastAsia="hr-HR"/>
              </w:rPr>
            </w:pPr>
            <w:r w:rsidRPr="008008C0">
              <w:rPr>
                <w:rFonts w:eastAsia="Times New Roman" w:cstheme="minorHAnsi"/>
                <w:color w:val="000000"/>
                <w:sz w:val="24"/>
                <w:szCs w:val="24"/>
                <w:lang w:eastAsia="hr-HR"/>
              </w:rPr>
              <w:t>Smrt uslijed nezgode</w:t>
            </w:r>
          </w:p>
        </w:tc>
        <w:tc>
          <w:tcPr>
            <w:tcW w:w="1813" w:type="dxa"/>
            <w:shd w:val="clear" w:color="auto" w:fill="auto"/>
          </w:tcPr>
          <w:p w:rsidR="008008C0" w:rsidRPr="008008C0" w:rsidRDefault="008008C0" w:rsidP="008008C0">
            <w:pPr>
              <w:spacing w:after="0" w:line="240" w:lineRule="auto"/>
              <w:jc w:val="right"/>
              <w:rPr>
                <w:rFonts w:eastAsia="Times New Roman" w:cstheme="minorHAnsi"/>
                <w:color w:val="000000"/>
                <w:sz w:val="24"/>
                <w:szCs w:val="24"/>
                <w:lang w:eastAsia="hr-HR"/>
              </w:rPr>
            </w:pPr>
            <w:r w:rsidRPr="008008C0">
              <w:rPr>
                <w:rFonts w:eastAsia="Times New Roman" w:cstheme="minorHAnsi"/>
                <w:color w:val="000000"/>
                <w:sz w:val="24"/>
                <w:szCs w:val="24"/>
                <w:lang w:eastAsia="hr-HR"/>
              </w:rPr>
              <w:t>1.200.000,00</w:t>
            </w:r>
          </w:p>
        </w:tc>
      </w:tr>
      <w:tr w:rsidR="008008C0" w:rsidRPr="008008C0" w:rsidTr="00741FA2">
        <w:tc>
          <w:tcPr>
            <w:tcW w:w="923" w:type="dxa"/>
            <w:shd w:val="clear" w:color="auto" w:fill="auto"/>
          </w:tcPr>
          <w:p w:rsidR="008008C0" w:rsidRPr="008008C0" w:rsidRDefault="008008C0" w:rsidP="008008C0">
            <w:pPr>
              <w:spacing w:after="0" w:line="240" w:lineRule="auto"/>
              <w:jc w:val="center"/>
              <w:rPr>
                <w:rFonts w:eastAsia="Times New Roman" w:cstheme="minorHAnsi"/>
                <w:color w:val="000000"/>
                <w:sz w:val="24"/>
                <w:szCs w:val="24"/>
                <w:lang w:eastAsia="hr-HR"/>
              </w:rPr>
            </w:pPr>
            <w:r w:rsidRPr="008008C0">
              <w:rPr>
                <w:rFonts w:eastAsia="Times New Roman" w:cstheme="minorHAnsi"/>
                <w:color w:val="000000"/>
                <w:sz w:val="24"/>
                <w:szCs w:val="24"/>
                <w:lang w:eastAsia="hr-HR"/>
              </w:rPr>
              <w:t>2.</w:t>
            </w:r>
          </w:p>
        </w:tc>
        <w:tc>
          <w:tcPr>
            <w:tcW w:w="6473" w:type="dxa"/>
            <w:shd w:val="clear" w:color="auto" w:fill="auto"/>
          </w:tcPr>
          <w:p w:rsidR="008008C0" w:rsidRPr="008008C0" w:rsidRDefault="008008C0" w:rsidP="008008C0">
            <w:pPr>
              <w:spacing w:after="0" w:line="240" w:lineRule="auto"/>
              <w:jc w:val="both"/>
              <w:rPr>
                <w:rFonts w:eastAsia="Times New Roman" w:cstheme="minorHAnsi"/>
                <w:color w:val="000000"/>
                <w:sz w:val="24"/>
                <w:szCs w:val="24"/>
                <w:lang w:eastAsia="hr-HR"/>
              </w:rPr>
            </w:pPr>
            <w:r w:rsidRPr="008008C0">
              <w:rPr>
                <w:rFonts w:eastAsia="Times New Roman" w:cstheme="minorHAnsi"/>
                <w:color w:val="000000"/>
                <w:sz w:val="24"/>
                <w:szCs w:val="24"/>
                <w:lang w:eastAsia="hr-HR"/>
              </w:rPr>
              <w:t>Trajni invaliditet uslijed nezgode</w:t>
            </w:r>
          </w:p>
        </w:tc>
        <w:tc>
          <w:tcPr>
            <w:tcW w:w="1813" w:type="dxa"/>
            <w:shd w:val="clear" w:color="auto" w:fill="auto"/>
          </w:tcPr>
          <w:p w:rsidR="008008C0" w:rsidRPr="008008C0" w:rsidRDefault="008008C0" w:rsidP="008008C0">
            <w:pPr>
              <w:spacing w:after="0" w:line="240" w:lineRule="auto"/>
              <w:jc w:val="right"/>
              <w:rPr>
                <w:rFonts w:eastAsia="Times New Roman" w:cstheme="minorHAnsi"/>
                <w:color w:val="000000"/>
                <w:sz w:val="24"/>
                <w:szCs w:val="24"/>
                <w:lang w:eastAsia="hr-HR"/>
              </w:rPr>
            </w:pPr>
            <w:r w:rsidRPr="008008C0">
              <w:rPr>
                <w:rFonts w:eastAsia="Times New Roman" w:cstheme="minorHAnsi"/>
                <w:color w:val="000000"/>
                <w:sz w:val="24"/>
                <w:szCs w:val="24"/>
                <w:lang w:eastAsia="hr-HR"/>
              </w:rPr>
              <w:t>1.500.000,00</w:t>
            </w:r>
          </w:p>
        </w:tc>
      </w:tr>
      <w:tr w:rsidR="008008C0" w:rsidRPr="008008C0" w:rsidTr="00741FA2">
        <w:tc>
          <w:tcPr>
            <w:tcW w:w="923" w:type="dxa"/>
            <w:shd w:val="clear" w:color="auto" w:fill="auto"/>
          </w:tcPr>
          <w:p w:rsidR="008008C0" w:rsidRPr="008008C0" w:rsidRDefault="008008C0" w:rsidP="008008C0">
            <w:pPr>
              <w:spacing w:after="0" w:line="240" w:lineRule="auto"/>
              <w:jc w:val="center"/>
              <w:rPr>
                <w:rFonts w:eastAsia="Times New Roman" w:cstheme="minorHAnsi"/>
                <w:color w:val="000000"/>
                <w:sz w:val="24"/>
                <w:szCs w:val="24"/>
                <w:lang w:eastAsia="hr-HR"/>
              </w:rPr>
            </w:pPr>
            <w:r w:rsidRPr="008008C0">
              <w:rPr>
                <w:rFonts w:eastAsia="Times New Roman" w:cstheme="minorHAnsi"/>
                <w:color w:val="000000"/>
                <w:sz w:val="24"/>
                <w:szCs w:val="24"/>
                <w:lang w:eastAsia="hr-HR"/>
              </w:rPr>
              <w:t>3.</w:t>
            </w:r>
          </w:p>
        </w:tc>
        <w:tc>
          <w:tcPr>
            <w:tcW w:w="6473" w:type="dxa"/>
            <w:shd w:val="clear" w:color="auto" w:fill="auto"/>
          </w:tcPr>
          <w:p w:rsidR="008008C0" w:rsidRPr="008008C0" w:rsidRDefault="008008C0" w:rsidP="008008C0">
            <w:pPr>
              <w:spacing w:after="0" w:line="240" w:lineRule="auto"/>
              <w:jc w:val="both"/>
              <w:rPr>
                <w:rFonts w:eastAsia="Times New Roman" w:cstheme="minorHAnsi"/>
                <w:color w:val="000000"/>
                <w:sz w:val="24"/>
                <w:szCs w:val="24"/>
                <w:lang w:eastAsia="hr-HR"/>
              </w:rPr>
            </w:pPr>
            <w:r w:rsidRPr="008008C0">
              <w:rPr>
                <w:rFonts w:eastAsia="Times New Roman" w:cstheme="minorHAnsi"/>
                <w:color w:val="000000"/>
                <w:sz w:val="24"/>
                <w:szCs w:val="24"/>
                <w:lang w:eastAsia="hr-HR"/>
              </w:rPr>
              <w:t>Smrt uslijed bolesti</w:t>
            </w:r>
          </w:p>
        </w:tc>
        <w:tc>
          <w:tcPr>
            <w:tcW w:w="1813" w:type="dxa"/>
            <w:shd w:val="clear" w:color="auto" w:fill="auto"/>
          </w:tcPr>
          <w:p w:rsidR="008008C0" w:rsidRPr="008008C0" w:rsidRDefault="008008C0" w:rsidP="008008C0">
            <w:pPr>
              <w:spacing w:after="0" w:line="240" w:lineRule="auto"/>
              <w:jc w:val="right"/>
              <w:rPr>
                <w:rFonts w:eastAsia="Times New Roman" w:cstheme="minorHAnsi"/>
                <w:color w:val="000000"/>
                <w:sz w:val="24"/>
                <w:szCs w:val="24"/>
                <w:lang w:eastAsia="hr-HR"/>
              </w:rPr>
            </w:pPr>
            <w:r w:rsidRPr="008008C0">
              <w:rPr>
                <w:rFonts w:eastAsia="Times New Roman" w:cstheme="minorHAnsi"/>
                <w:color w:val="000000"/>
                <w:sz w:val="24"/>
                <w:szCs w:val="24"/>
                <w:lang w:eastAsia="hr-HR"/>
              </w:rPr>
              <w:t xml:space="preserve">150.000,00  </w:t>
            </w:r>
          </w:p>
        </w:tc>
      </w:tr>
      <w:tr w:rsidR="008008C0" w:rsidRPr="008008C0" w:rsidTr="00741FA2">
        <w:tc>
          <w:tcPr>
            <w:tcW w:w="923" w:type="dxa"/>
            <w:shd w:val="clear" w:color="auto" w:fill="auto"/>
          </w:tcPr>
          <w:p w:rsidR="008008C0" w:rsidRPr="008008C0" w:rsidRDefault="008008C0" w:rsidP="008008C0">
            <w:pPr>
              <w:spacing w:after="0" w:line="240" w:lineRule="auto"/>
              <w:jc w:val="center"/>
              <w:rPr>
                <w:rFonts w:eastAsia="Times New Roman" w:cstheme="minorHAnsi"/>
                <w:color w:val="000000"/>
                <w:sz w:val="24"/>
                <w:szCs w:val="24"/>
                <w:lang w:eastAsia="hr-HR"/>
              </w:rPr>
            </w:pPr>
            <w:r w:rsidRPr="008008C0">
              <w:rPr>
                <w:rFonts w:eastAsia="Times New Roman" w:cstheme="minorHAnsi"/>
                <w:color w:val="000000"/>
                <w:sz w:val="24"/>
                <w:szCs w:val="24"/>
                <w:lang w:eastAsia="hr-HR"/>
              </w:rPr>
              <w:t>4.</w:t>
            </w:r>
          </w:p>
        </w:tc>
        <w:tc>
          <w:tcPr>
            <w:tcW w:w="6473" w:type="dxa"/>
            <w:shd w:val="clear" w:color="auto" w:fill="auto"/>
          </w:tcPr>
          <w:p w:rsidR="008008C0" w:rsidRPr="008008C0" w:rsidRDefault="008008C0" w:rsidP="008008C0">
            <w:pPr>
              <w:spacing w:after="0" w:line="240" w:lineRule="auto"/>
              <w:jc w:val="both"/>
              <w:rPr>
                <w:rFonts w:eastAsia="Times New Roman" w:cstheme="minorHAnsi"/>
                <w:color w:val="000000"/>
                <w:sz w:val="24"/>
                <w:szCs w:val="24"/>
                <w:lang w:eastAsia="hr-HR"/>
              </w:rPr>
            </w:pPr>
            <w:r w:rsidRPr="008008C0">
              <w:rPr>
                <w:rFonts w:eastAsia="Times New Roman" w:cstheme="minorHAnsi"/>
                <w:color w:val="000000"/>
                <w:sz w:val="24"/>
                <w:szCs w:val="24"/>
                <w:lang w:eastAsia="hr-HR"/>
              </w:rPr>
              <w:t>Teško bolesna stanja</w:t>
            </w:r>
          </w:p>
        </w:tc>
        <w:tc>
          <w:tcPr>
            <w:tcW w:w="1813" w:type="dxa"/>
            <w:shd w:val="clear" w:color="auto" w:fill="auto"/>
          </w:tcPr>
          <w:p w:rsidR="008008C0" w:rsidRPr="008008C0" w:rsidRDefault="008008C0" w:rsidP="008008C0">
            <w:pPr>
              <w:spacing w:after="0" w:line="240" w:lineRule="auto"/>
              <w:jc w:val="right"/>
              <w:rPr>
                <w:rFonts w:eastAsia="Times New Roman" w:cstheme="minorHAnsi"/>
                <w:color w:val="000000"/>
                <w:sz w:val="24"/>
                <w:szCs w:val="24"/>
                <w:lang w:eastAsia="hr-HR"/>
              </w:rPr>
            </w:pPr>
            <w:r w:rsidRPr="008008C0">
              <w:rPr>
                <w:rFonts w:eastAsia="Times New Roman" w:cstheme="minorHAnsi"/>
                <w:color w:val="000000"/>
                <w:sz w:val="24"/>
                <w:szCs w:val="24"/>
                <w:lang w:eastAsia="hr-HR"/>
              </w:rPr>
              <w:t>150.000,00</w:t>
            </w:r>
          </w:p>
        </w:tc>
      </w:tr>
      <w:tr w:rsidR="008008C0" w:rsidRPr="008008C0" w:rsidTr="00741FA2">
        <w:tc>
          <w:tcPr>
            <w:tcW w:w="923" w:type="dxa"/>
            <w:shd w:val="clear" w:color="auto" w:fill="auto"/>
          </w:tcPr>
          <w:p w:rsidR="008008C0" w:rsidRPr="008008C0" w:rsidRDefault="008008C0" w:rsidP="008008C0">
            <w:pPr>
              <w:spacing w:after="0" w:line="240" w:lineRule="auto"/>
              <w:jc w:val="center"/>
              <w:rPr>
                <w:rFonts w:eastAsia="Times New Roman" w:cstheme="minorHAnsi"/>
                <w:color w:val="000000"/>
                <w:sz w:val="24"/>
                <w:szCs w:val="24"/>
                <w:lang w:eastAsia="hr-HR"/>
              </w:rPr>
            </w:pPr>
            <w:r w:rsidRPr="008008C0">
              <w:rPr>
                <w:rFonts w:eastAsia="Times New Roman" w:cstheme="minorHAnsi"/>
                <w:color w:val="000000"/>
                <w:sz w:val="24"/>
                <w:szCs w:val="24"/>
                <w:lang w:eastAsia="hr-HR"/>
              </w:rPr>
              <w:t>5.</w:t>
            </w:r>
          </w:p>
        </w:tc>
        <w:tc>
          <w:tcPr>
            <w:tcW w:w="6473" w:type="dxa"/>
            <w:shd w:val="clear" w:color="auto" w:fill="auto"/>
          </w:tcPr>
          <w:p w:rsidR="008008C0" w:rsidRPr="008008C0" w:rsidRDefault="008008C0" w:rsidP="008008C0">
            <w:pPr>
              <w:spacing w:after="0" w:line="240" w:lineRule="auto"/>
              <w:jc w:val="both"/>
              <w:rPr>
                <w:rFonts w:eastAsia="Times New Roman" w:cstheme="minorHAnsi"/>
                <w:color w:val="000000"/>
                <w:sz w:val="24"/>
                <w:szCs w:val="24"/>
                <w:lang w:eastAsia="hr-HR"/>
              </w:rPr>
            </w:pPr>
            <w:r w:rsidRPr="008008C0">
              <w:rPr>
                <w:rFonts w:eastAsia="Times New Roman" w:cstheme="minorHAnsi"/>
                <w:color w:val="000000"/>
                <w:sz w:val="24"/>
                <w:szCs w:val="24"/>
                <w:lang w:eastAsia="hr-HR"/>
              </w:rPr>
              <w:t>Dnevna naknada (privremena nesposobnost za rad uslijed posljedice nesretnog slučaja – nezgode)</w:t>
            </w:r>
          </w:p>
        </w:tc>
        <w:tc>
          <w:tcPr>
            <w:tcW w:w="1813" w:type="dxa"/>
            <w:shd w:val="clear" w:color="auto" w:fill="auto"/>
          </w:tcPr>
          <w:p w:rsidR="008008C0" w:rsidRPr="008008C0" w:rsidRDefault="008008C0" w:rsidP="008008C0">
            <w:pPr>
              <w:spacing w:after="0" w:line="240" w:lineRule="auto"/>
              <w:jc w:val="right"/>
              <w:rPr>
                <w:rFonts w:eastAsia="Times New Roman" w:cstheme="minorHAnsi"/>
                <w:color w:val="000000"/>
                <w:sz w:val="24"/>
                <w:szCs w:val="24"/>
                <w:lang w:eastAsia="hr-HR"/>
              </w:rPr>
            </w:pPr>
            <w:r w:rsidRPr="008008C0">
              <w:rPr>
                <w:rFonts w:eastAsia="Times New Roman" w:cstheme="minorHAnsi"/>
                <w:sz w:val="24"/>
                <w:szCs w:val="24"/>
                <w:lang w:eastAsia="hr-HR"/>
              </w:rPr>
              <w:t>300,00</w:t>
            </w:r>
          </w:p>
        </w:tc>
      </w:tr>
      <w:tr w:rsidR="008008C0" w:rsidRPr="008008C0" w:rsidTr="00741FA2">
        <w:tc>
          <w:tcPr>
            <w:tcW w:w="923" w:type="dxa"/>
            <w:shd w:val="clear" w:color="auto" w:fill="auto"/>
          </w:tcPr>
          <w:p w:rsidR="008008C0" w:rsidRPr="008008C0" w:rsidRDefault="008008C0" w:rsidP="008008C0">
            <w:pPr>
              <w:spacing w:after="0" w:line="240" w:lineRule="auto"/>
              <w:jc w:val="center"/>
              <w:rPr>
                <w:rFonts w:eastAsia="Times New Roman" w:cstheme="minorHAnsi"/>
                <w:color w:val="000000"/>
                <w:sz w:val="24"/>
                <w:szCs w:val="24"/>
                <w:lang w:eastAsia="hr-HR"/>
              </w:rPr>
            </w:pPr>
            <w:r w:rsidRPr="008008C0">
              <w:rPr>
                <w:rFonts w:eastAsia="Times New Roman" w:cstheme="minorHAnsi"/>
                <w:color w:val="000000"/>
                <w:sz w:val="24"/>
                <w:szCs w:val="24"/>
                <w:lang w:eastAsia="hr-HR"/>
              </w:rPr>
              <w:t>6.</w:t>
            </w:r>
          </w:p>
        </w:tc>
        <w:tc>
          <w:tcPr>
            <w:tcW w:w="6473" w:type="dxa"/>
            <w:shd w:val="clear" w:color="auto" w:fill="auto"/>
          </w:tcPr>
          <w:p w:rsidR="008008C0" w:rsidRPr="008008C0" w:rsidRDefault="008008C0" w:rsidP="008008C0">
            <w:pPr>
              <w:spacing w:after="0" w:line="240" w:lineRule="auto"/>
              <w:jc w:val="both"/>
              <w:rPr>
                <w:rFonts w:eastAsia="Times New Roman" w:cstheme="minorHAnsi"/>
                <w:color w:val="000000"/>
                <w:sz w:val="24"/>
                <w:szCs w:val="24"/>
                <w:lang w:eastAsia="hr-HR"/>
              </w:rPr>
            </w:pPr>
            <w:r w:rsidRPr="008008C0">
              <w:rPr>
                <w:rFonts w:eastAsia="Times New Roman" w:cstheme="minorHAnsi"/>
                <w:color w:val="000000"/>
                <w:sz w:val="24"/>
                <w:szCs w:val="24"/>
                <w:lang w:eastAsia="hr-HR"/>
              </w:rPr>
              <w:t>Dnevna naknada za liječenje u bolnici</w:t>
            </w:r>
          </w:p>
        </w:tc>
        <w:tc>
          <w:tcPr>
            <w:tcW w:w="1813" w:type="dxa"/>
            <w:shd w:val="clear" w:color="auto" w:fill="auto"/>
          </w:tcPr>
          <w:p w:rsidR="008008C0" w:rsidRPr="008008C0" w:rsidRDefault="008008C0" w:rsidP="008008C0">
            <w:pPr>
              <w:spacing w:after="0" w:line="240" w:lineRule="auto"/>
              <w:jc w:val="right"/>
              <w:rPr>
                <w:rFonts w:eastAsia="Times New Roman" w:cstheme="minorHAnsi"/>
                <w:color w:val="000000"/>
                <w:sz w:val="24"/>
                <w:szCs w:val="24"/>
                <w:lang w:eastAsia="hr-HR"/>
              </w:rPr>
            </w:pPr>
            <w:r w:rsidRPr="008008C0">
              <w:rPr>
                <w:rFonts w:eastAsia="Times New Roman" w:cstheme="minorHAnsi"/>
                <w:sz w:val="24"/>
                <w:szCs w:val="24"/>
                <w:lang w:eastAsia="hr-HR"/>
              </w:rPr>
              <w:t xml:space="preserve">400,00  </w:t>
            </w:r>
          </w:p>
        </w:tc>
      </w:tr>
      <w:tr w:rsidR="00671AB8" w:rsidRPr="008008C0" w:rsidTr="00741FA2">
        <w:tc>
          <w:tcPr>
            <w:tcW w:w="923" w:type="dxa"/>
            <w:shd w:val="clear" w:color="auto" w:fill="auto"/>
          </w:tcPr>
          <w:p w:rsidR="00671AB8" w:rsidRPr="008008C0" w:rsidRDefault="00671AB8" w:rsidP="008008C0">
            <w:pPr>
              <w:spacing w:after="0" w:line="240" w:lineRule="auto"/>
              <w:jc w:val="center"/>
              <w:rPr>
                <w:rFonts w:eastAsia="Times New Roman" w:cstheme="minorHAnsi"/>
                <w:color w:val="000000"/>
                <w:sz w:val="24"/>
                <w:szCs w:val="24"/>
                <w:lang w:eastAsia="hr-HR"/>
              </w:rPr>
            </w:pPr>
            <w:r>
              <w:rPr>
                <w:rFonts w:eastAsia="Times New Roman" w:cstheme="minorHAnsi"/>
                <w:color w:val="000000"/>
                <w:sz w:val="24"/>
                <w:szCs w:val="24"/>
                <w:lang w:eastAsia="hr-HR"/>
              </w:rPr>
              <w:t>7.</w:t>
            </w:r>
          </w:p>
        </w:tc>
        <w:tc>
          <w:tcPr>
            <w:tcW w:w="6473" w:type="dxa"/>
            <w:shd w:val="clear" w:color="auto" w:fill="auto"/>
          </w:tcPr>
          <w:p w:rsidR="00671AB8" w:rsidRPr="008008C0" w:rsidRDefault="00671AB8" w:rsidP="008008C0">
            <w:pPr>
              <w:spacing w:after="0" w:line="240" w:lineRule="auto"/>
              <w:jc w:val="both"/>
              <w:rPr>
                <w:rFonts w:eastAsia="Times New Roman" w:cstheme="minorHAnsi"/>
                <w:color w:val="000000"/>
                <w:sz w:val="24"/>
                <w:szCs w:val="24"/>
                <w:lang w:eastAsia="hr-HR"/>
              </w:rPr>
            </w:pPr>
            <w:r>
              <w:rPr>
                <w:rFonts w:eastAsia="Times New Roman" w:cstheme="minorHAnsi"/>
                <w:color w:val="000000"/>
                <w:sz w:val="24"/>
                <w:szCs w:val="24"/>
                <w:lang w:eastAsia="hr-HR"/>
              </w:rPr>
              <w:t>Naknada za prijelom kostiju</w:t>
            </w:r>
          </w:p>
        </w:tc>
        <w:tc>
          <w:tcPr>
            <w:tcW w:w="1813" w:type="dxa"/>
            <w:shd w:val="clear" w:color="auto" w:fill="auto"/>
          </w:tcPr>
          <w:p w:rsidR="00671AB8" w:rsidRPr="008008C0" w:rsidRDefault="00671AB8" w:rsidP="008008C0">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500,00</w:t>
            </w:r>
          </w:p>
        </w:tc>
      </w:tr>
      <w:tr w:rsidR="008008C0" w:rsidRPr="008008C0" w:rsidTr="00741FA2">
        <w:tc>
          <w:tcPr>
            <w:tcW w:w="923" w:type="dxa"/>
            <w:shd w:val="clear" w:color="auto" w:fill="auto"/>
          </w:tcPr>
          <w:p w:rsidR="008008C0" w:rsidRPr="008008C0" w:rsidRDefault="00671AB8" w:rsidP="008008C0">
            <w:pPr>
              <w:spacing w:after="0" w:line="240" w:lineRule="auto"/>
              <w:jc w:val="center"/>
              <w:rPr>
                <w:rFonts w:eastAsia="Times New Roman" w:cstheme="minorHAnsi"/>
                <w:color w:val="000000"/>
                <w:sz w:val="24"/>
                <w:szCs w:val="24"/>
                <w:lang w:eastAsia="hr-HR"/>
              </w:rPr>
            </w:pPr>
            <w:r>
              <w:rPr>
                <w:rFonts w:eastAsia="Times New Roman" w:cstheme="minorHAnsi"/>
                <w:color w:val="000000"/>
                <w:sz w:val="24"/>
                <w:szCs w:val="24"/>
                <w:lang w:eastAsia="hr-HR"/>
              </w:rPr>
              <w:t>8</w:t>
            </w:r>
            <w:r w:rsidR="008008C0" w:rsidRPr="008008C0">
              <w:rPr>
                <w:rFonts w:eastAsia="Times New Roman" w:cstheme="minorHAnsi"/>
                <w:color w:val="000000"/>
                <w:sz w:val="24"/>
                <w:szCs w:val="24"/>
                <w:lang w:eastAsia="hr-HR"/>
              </w:rPr>
              <w:t>.</w:t>
            </w:r>
          </w:p>
        </w:tc>
        <w:tc>
          <w:tcPr>
            <w:tcW w:w="6473" w:type="dxa"/>
            <w:shd w:val="clear" w:color="auto" w:fill="auto"/>
          </w:tcPr>
          <w:p w:rsidR="008008C0" w:rsidRPr="008008C0" w:rsidRDefault="008008C0" w:rsidP="008008C0">
            <w:pPr>
              <w:spacing w:after="0" w:line="240" w:lineRule="auto"/>
              <w:jc w:val="both"/>
              <w:rPr>
                <w:rFonts w:eastAsia="Times New Roman" w:cstheme="minorHAnsi"/>
                <w:color w:val="000000"/>
                <w:sz w:val="24"/>
                <w:szCs w:val="24"/>
                <w:lang w:eastAsia="hr-HR"/>
              </w:rPr>
            </w:pPr>
            <w:r w:rsidRPr="008008C0">
              <w:rPr>
                <w:rFonts w:eastAsia="Times New Roman" w:cstheme="minorHAnsi"/>
                <w:color w:val="000000"/>
                <w:sz w:val="24"/>
                <w:szCs w:val="24"/>
                <w:lang w:eastAsia="hr-HR"/>
              </w:rPr>
              <w:t>Mjesečna naknada za vrijeme privremene nesposobnosti za rad uslijed bolesti ili ozljede izvan rada</w:t>
            </w:r>
            <w:r w:rsidRPr="008008C0">
              <w:rPr>
                <w:rFonts w:eastAsia="Times New Roman" w:cstheme="minorHAnsi"/>
                <w:color w:val="000000"/>
                <w:sz w:val="24"/>
                <w:szCs w:val="24"/>
                <w:lang w:eastAsia="hr-HR"/>
              </w:rPr>
              <w:tab/>
            </w:r>
          </w:p>
        </w:tc>
        <w:tc>
          <w:tcPr>
            <w:tcW w:w="1813" w:type="dxa"/>
            <w:shd w:val="clear" w:color="auto" w:fill="auto"/>
          </w:tcPr>
          <w:p w:rsidR="008008C0" w:rsidRPr="008008C0" w:rsidRDefault="008008C0" w:rsidP="008008C0">
            <w:pPr>
              <w:spacing w:after="0" w:line="240" w:lineRule="auto"/>
              <w:jc w:val="right"/>
              <w:rPr>
                <w:rFonts w:eastAsia="Times New Roman" w:cstheme="minorHAnsi"/>
                <w:color w:val="000000"/>
                <w:sz w:val="24"/>
                <w:szCs w:val="24"/>
                <w:lang w:eastAsia="hr-HR"/>
              </w:rPr>
            </w:pPr>
            <w:r w:rsidRPr="008008C0">
              <w:rPr>
                <w:rFonts w:eastAsia="Times New Roman" w:cstheme="minorHAnsi"/>
                <w:sz w:val="24"/>
                <w:szCs w:val="24"/>
                <w:lang w:eastAsia="hr-HR"/>
              </w:rPr>
              <w:t>4.000,00</w:t>
            </w:r>
          </w:p>
        </w:tc>
      </w:tr>
    </w:tbl>
    <w:p w:rsidR="008008C0" w:rsidRPr="00E60AE9" w:rsidRDefault="008008C0" w:rsidP="008008C0">
      <w:pPr>
        <w:contextualSpacing/>
      </w:pPr>
    </w:p>
    <w:p w:rsidR="00E60AE9" w:rsidRPr="00E60AE9" w:rsidRDefault="00E60AE9" w:rsidP="00E60AE9">
      <w:pPr>
        <w:numPr>
          <w:ilvl w:val="0"/>
          <w:numId w:val="10"/>
        </w:numPr>
        <w:contextualSpacing/>
      </w:pPr>
      <w:r>
        <w:t xml:space="preserve">Bez </w:t>
      </w:r>
      <w:proofErr w:type="spellStart"/>
      <w:r>
        <w:t>karence</w:t>
      </w:r>
      <w:proofErr w:type="spellEnd"/>
      <w:r>
        <w:t>, franšize i</w:t>
      </w:r>
      <w:r w:rsidRPr="00E60AE9">
        <w:t xml:space="preserve"> </w:t>
      </w:r>
      <w:proofErr w:type="spellStart"/>
      <w:r w:rsidRPr="00E60AE9">
        <w:t>samopridržaja</w:t>
      </w:r>
      <w:proofErr w:type="spellEnd"/>
    </w:p>
    <w:p w:rsidR="00E60AE9" w:rsidRPr="00E60AE9" w:rsidRDefault="00E60AE9" w:rsidP="00E60AE9">
      <w:pPr>
        <w:numPr>
          <w:ilvl w:val="0"/>
          <w:numId w:val="10"/>
        </w:numPr>
        <w:contextualSpacing/>
      </w:pPr>
      <w:r w:rsidRPr="00E60AE9">
        <w:t xml:space="preserve">Bez </w:t>
      </w:r>
      <w:proofErr w:type="spellStart"/>
      <w:r w:rsidRPr="00E60AE9">
        <w:t>podlimita</w:t>
      </w:r>
      <w:proofErr w:type="spellEnd"/>
      <w:r w:rsidRPr="00E60AE9">
        <w:t xml:space="preserve"> osim onih koje je ovdje naveo Naručitelj</w:t>
      </w:r>
    </w:p>
    <w:p w:rsidR="00EB364C" w:rsidRDefault="00E60AE9" w:rsidP="00E60AE9">
      <w:pPr>
        <w:numPr>
          <w:ilvl w:val="0"/>
          <w:numId w:val="10"/>
        </w:numPr>
        <w:contextualSpacing/>
      </w:pPr>
      <w:r w:rsidRPr="00E60AE9">
        <w:t xml:space="preserve">Na bazi </w:t>
      </w:r>
      <w:r w:rsidR="008D0634">
        <w:t xml:space="preserve">svih </w:t>
      </w:r>
      <w:r w:rsidRPr="00E60AE9">
        <w:t xml:space="preserve"> </w:t>
      </w:r>
      <w:r w:rsidR="009C5F64">
        <w:t>zaposlenika</w:t>
      </w:r>
      <w:r w:rsidR="008D0634">
        <w:t xml:space="preserve"> zaposlenih na određeno i neodređeno vrijeme </w:t>
      </w:r>
      <w:r w:rsidR="00EB364C">
        <w:t xml:space="preserve">tijekom 24 sata, uključujući i </w:t>
      </w:r>
      <w:r w:rsidR="009C5F64">
        <w:t>nesretne slučajeve nastale</w:t>
      </w:r>
      <w:r w:rsidR="00EB364C">
        <w:t xml:space="preserve"> pri rekreativno bavljenju svih sportova</w:t>
      </w:r>
    </w:p>
    <w:p w:rsidR="009C5F64" w:rsidRDefault="009C5F64" w:rsidP="00E60AE9">
      <w:pPr>
        <w:numPr>
          <w:ilvl w:val="0"/>
          <w:numId w:val="10"/>
        </w:numPr>
        <w:contextualSpacing/>
      </w:pPr>
      <w:r>
        <w:t>Teritorijalno pokriće je cijeli svijet</w:t>
      </w:r>
    </w:p>
    <w:p w:rsidR="00C11113" w:rsidRDefault="00C11113" w:rsidP="00C11113">
      <w:pPr>
        <w:contextualSpacing/>
      </w:pPr>
    </w:p>
    <w:p w:rsidR="00C11113" w:rsidRDefault="00C11113" w:rsidP="00741FA2">
      <w:pPr>
        <w:contextualSpacing/>
        <w:jc w:val="both"/>
      </w:pPr>
      <w:r w:rsidRPr="00C11113">
        <w:t xml:space="preserve">Okvirna količina predmeta nabave je određena prema </w:t>
      </w:r>
      <w:r w:rsidR="00741FA2">
        <w:t>trenutnom</w:t>
      </w:r>
      <w:r w:rsidRPr="00C11113">
        <w:t xml:space="preserve"> broju radnika HAKOM-a kako slijedi:</w:t>
      </w:r>
    </w:p>
    <w:p w:rsidR="00E60AE9" w:rsidRPr="008769DB" w:rsidRDefault="00EB364C" w:rsidP="00E60AE9">
      <w:pPr>
        <w:numPr>
          <w:ilvl w:val="0"/>
          <w:numId w:val="10"/>
        </w:numPr>
        <w:contextualSpacing/>
      </w:pPr>
      <w:r w:rsidRPr="008769DB">
        <w:t xml:space="preserve">Broj </w:t>
      </w:r>
      <w:r w:rsidR="00703381" w:rsidRPr="008769DB">
        <w:t>radnika</w:t>
      </w:r>
      <w:r w:rsidR="00E60AE9" w:rsidRPr="008769DB">
        <w:t xml:space="preserve"> Naručitelja - </w:t>
      </w:r>
      <w:r w:rsidR="00F46530" w:rsidRPr="008769DB">
        <w:t>17</w:t>
      </w:r>
      <w:r w:rsidR="008769DB" w:rsidRPr="008769DB">
        <w:t>3</w:t>
      </w:r>
      <w:r w:rsidR="00E60AE9" w:rsidRPr="008769DB">
        <w:rPr>
          <w:b/>
        </w:rPr>
        <w:t xml:space="preserve"> </w:t>
      </w:r>
      <w:r w:rsidR="00F46530" w:rsidRPr="008769DB">
        <w:t>(</w:t>
      </w:r>
      <w:proofErr w:type="spellStart"/>
      <w:r w:rsidR="008769DB" w:rsidRPr="008769DB">
        <w:t>stosedamdesetitri</w:t>
      </w:r>
      <w:proofErr w:type="spellEnd"/>
      <w:r w:rsidR="00F46530" w:rsidRPr="008769DB">
        <w:t>)</w:t>
      </w:r>
    </w:p>
    <w:p w:rsidR="00F46530" w:rsidRDefault="00EB364C" w:rsidP="00E60AE9">
      <w:pPr>
        <w:numPr>
          <w:ilvl w:val="0"/>
          <w:numId w:val="10"/>
        </w:numPr>
        <w:contextualSpacing/>
      </w:pPr>
      <w:r>
        <w:t>Prosječna</w:t>
      </w:r>
      <w:r w:rsidR="00E60AE9" w:rsidRPr="00E60AE9">
        <w:t xml:space="preserve"> tr</w:t>
      </w:r>
      <w:r>
        <w:t xml:space="preserve">enutna starost </w:t>
      </w:r>
      <w:r w:rsidR="009C5F64">
        <w:t>zaposlenika</w:t>
      </w:r>
      <w:r w:rsidR="00F46530">
        <w:t>:</w:t>
      </w:r>
    </w:p>
    <w:p w:rsidR="00C11113" w:rsidRPr="008769DB" w:rsidRDefault="00C11113" w:rsidP="00C11113">
      <w:pPr>
        <w:pStyle w:val="Odlomakpopisa"/>
        <w:numPr>
          <w:ilvl w:val="0"/>
          <w:numId w:val="21"/>
        </w:numPr>
        <w:spacing w:after="0" w:line="240" w:lineRule="auto"/>
        <w:jc w:val="both"/>
      </w:pPr>
      <w:r w:rsidRPr="008769DB">
        <w:t xml:space="preserve">Žene –  87 osoba;  prosjek starosti:  43  godina </w:t>
      </w:r>
    </w:p>
    <w:p w:rsidR="00C11113" w:rsidRPr="008769DB" w:rsidRDefault="00C11113" w:rsidP="00C11113">
      <w:pPr>
        <w:pStyle w:val="Odlomakpopisa"/>
        <w:numPr>
          <w:ilvl w:val="0"/>
          <w:numId w:val="21"/>
        </w:numPr>
        <w:spacing w:after="0" w:line="240" w:lineRule="auto"/>
        <w:jc w:val="both"/>
      </w:pPr>
      <w:r w:rsidRPr="008769DB">
        <w:t xml:space="preserve">Muškarci – </w:t>
      </w:r>
      <w:r w:rsidR="008769DB" w:rsidRPr="008769DB">
        <w:t>86</w:t>
      </w:r>
      <w:r w:rsidRPr="008769DB">
        <w:t xml:space="preserve"> osoba;  prosjek starosti: 41 godine</w:t>
      </w:r>
    </w:p>
    <w:p w:rsidR="000B50CF" w:rsidRDefault="00C11113" w:rsidP="00C11113">
      <w:pPr>
        <w:pStyle w:val="Odlomakpopisa"/>
        <w:numPr>
          <w:ilvl w:val="0"/>
          <w:numId w:val="20"/>
        </w:numPr>
        <w:spacing w:after="0" w:line="240" w:lineRule="auto"/>
        <w:jc w:val="both"/>
      </w:pPr>
      <w:r w:rsidRPr="008769DB">
        <w:t>Ukupan prosjek starosti radnika: 42 godina</w:t>
      </w:r>
      <w:r>
        <w:tab/>
      </w:r>
    </w:p>
    <w:p w:rsidR="00C11113" w:rsidRDefault="00C11113" w:rsidP="00C11113">
      <w:pPr>
        <w:pStyle w:val="Odlomakpopisa"/>
        <w:spacing w:after="0" w:line="240" w:lineRule="auto"/>
        <w:ind w:left="1776"/>
        <w:jc w:val="both"/>
      </w:pPr>
    </w:p>
    <w:p w:rsidR="00C11113" w:rsidRDefault="00C11113" w:rsidP="0020726C">
      <w:pPr>
        <w:spacing w:after="0" w:line="240" w:lineRule="auto"/>
        <w:jc w:val="both"/>
        <w:rPr>
          <w:rFonts w:ascii="Calibri" w:eastAsia="Times New Roman" w:hAnsi="Calibri" w:cs="Calibri"/>
          <w:lang w:eastAsia="hr-HR"/>
        </w:rPr>
      </w:pPr>
      <w:r w:rsidRPr="00C11113">
        <w:rPr>
          <w:rFonts w:ascii="Calibri" w:eastAsia="Times New Roman" w:hAnsi="Calibri" w:cs="Calibri"/>
          <w:lang w:eastAsia="hr-HR"/>
        </w:rPr>
        <w:t>Stvarna nabavljena količina usluge na temelju sklopljenog ugovora o javnoj nabavi može biti veća ili manja od okvirne količine, a ovisno o fluktuaciji radnika.</w:t>
      </w:r>
    </w:p>
    <w:p w:rsidR="00667184" w:rsidRDefault="00667184" w:rsidP="00F1336E">
      <w:pPr>
        <w:spacing w:after="0" w:line="240" w:lineRule="auto"/>
        <w:contextualSpacing/>
        <w:jc w:val="both"/>
      </w:pPr>
    </w:p>
    <w:p w:rsidR="00667184" w:rsidRPr="002829FD" w:rsidRDefault="00667184" w:rsidP="00667184">
      <w:pPr>
        <w:spacing w:after="0" w:line="240" w:lineRule="auto"/>
        <w:contextualSpacing/>
        <w:jc w:val="both"/>
      </w:pPr>
      <w:r w:rsidRPr="00750464">
        <w:t xml:space="preserve">Pod  </w:t>
      </w:r>
      <w:r w:rsidR="00703381">
        <w:t>radnicima</w:t>
      </w:r>
      <w:r w:rsidRPr="00750464">
        <w:t xml:space="preserve"> osiguranim  od  posljedica  nesretnog  slučaja  podrazumije</w:t>
      </w:r>
      <w:r>
        <w:t xml:space="preserve">vaju se svi </w:t>
      </w:r>
      <w:r w:rsidR="00703381">
        <w:t>radnici</w:t>
      </w:r>
      <w:r w:rsidRPr="00750464">
        <w:t xml:space="preserve"> Naručitelja koji su na dan stupanja na snagu ugovora o osiguranju bili zaposleni kod ugovaratelja, na neodre</w:t>
      </w:r>
      <w:r>
        <w:t>đ</w:t>
      </w:r>
      <w:r w:rsidRPr="00750464">
        <w:t>eno ili odre</w:t>
      </w:r>
      <w:r>
        <w:t>đ</w:t>
      </w:r>
      <w:r w:rsidRPr="00750464">
        <w:t>eno vrijeme u zemlji ili inozemstvu, b</w:t>
      </w:r>
      <w:r>
        <w:t xml:space="preserve">ilo da rade ili su na čekanju. </w:t>
      </w:r>
      <w:r w:rsidRPr="002829FD">
        <w:t xml:space="preserve">Osiguranici koji se kod Naručitelja zaposle nakon početka važenja ugovora o osiguranju u pokriću su s danom samog zaposlenja. Osiguranici koji s Naručiteljem prekinu radni odnos nakon zaključenja ugovora o osiguranju izvan su pokrića od dana prekida radnog odnosa. </w:t>
      </w:r>
    </w:p>
    <w:p w:rsidR="00667184" w:rsidRDefault="00667184" w:rsidP="00667184">
      <w:pPr>
        <w:spacing w:after="0" w:line="240" w:lineRule="auto"/>
        <w:contextualSpacing/>
        <w:jc w:val="both"/>
      </w:pPr>
    </w:p>
    <w:p w:rsidR="00667184" w:rsidRPr="00750464" w:rsidRDefault="00667184" w:rsidP="00667184">
      <w:pPr>
        <w:spacing w:after="0" w:line="240" w:lineRule="auto"/>
        <w:contextualSpacing/>
        <w:jc w:val="both"/>
      </w:pPr>
      <w:r w:rsidRPr="00750464">
        <w:t>Ponuditelj ne može korisniku osiguranja uskratiti, umanjiti ili odgoditi isplatu naknade za osigurane slučajeve nastale za vrijeme važenja ugovora o osiguranju zbog neispunjavanja ugovornih obveza Naručitelja prema Ponuditelju.  Ponuditelj  ne  može  uvjetovati  isplatu  naknade  za  osigurani  slučaj  dostavom  izvornih  liječničkih isprava ozlije</w:t>
      </w:r>
      <w:r>
        <w:t>đ</w:t>
      </w:r>
      <w:r w:rsidRPr="00750464">
        <w:t xml:space="preserve">enog osiguranika, jer su iste vlasništvo osiguranika, a ne Naručitelja, nego će mu biti dostatni preslici takvih isprava ovjereni od strane Naručitelja. </w:t>
      </w:r>
    </w:p>
    <w:p w:rsidR="00667184" w:rsidRDefault="00667184" w:rsidP="00F1336E">
      <w:pPr>
        <w:spacing w:after="0" w:line="240" w:lineRule="auto"/>
        <w:contextualSpacing/>
        <w:jc w:val="both"/>
      </w:pPr>
    </w:p>
    <w:p w:rsidR="000B50CF" w:rsidRPr="002A271A" w:rsidRDefault="000B50CF" w:rsidP="00F1336E">
      <w:pPr>
        <w:spacing w:after="0" w:line="240" w:lineRule="auto"/>
        <w:contextualSpacing/>
        <w:jc w:val="both"/>
      </w:pPr>
    </w:p>
    <w:p w:rsidR="00F1336E" w:rsidRPr="00741FA2" w:rsidRDefault="0091241F" w:rsidP="00741FA2">
      <w:pPr>
        <w:spacing w:after="0" w:line="240" w:lineRule="auto"/>
        <w:jc w:val="both"/>
        <w:rPr>
          <w:b/>
        </w:rPr>
      </w:pPr>
      <w:r w:rsidRPr="00741FA2">
        <w:rPr>
          <w:b/>
        </w:rPr>
        <w:t xml:space="preserve">KOLEKTIVNO OSIGURANJE RADNIKA OD POSLJEDICA NESRETNOG SLUČAJA </w:t>
      </w:r>
      <w:r w:rsidR="00906595" w:rsidRPr="00741FA2">
        <w:rPr>
          <w:b/>
        </w:rPr>
        <w:t xml:space="preserve">(NEZGODE) </w:t>
      </w:r>
    </w:p>
    <w:p w:rsidR="00F1336E" w:rsidRDefault="00F1336E" w:rsidP="00F1336E">
      <w:pPr>
        <w:spacing w:after="0" w:line="240" w:lineRule="auto"/>
        <w:contextualSpacing/>
        <w:jc w:val="both"/>
      </w:pPr>
    </w:p>
    <w:p w:rsidR="00F1336E" w:rsidRDefault="001D3941" w:rsidP="00F1336E">
      <w:pPr>
        <w:spacing w:after="0" w:line="240" w:lineRule="auto"/>
        <w:contextualSpacing/>
        <w:jc w:val="both"/>
      </w:pPr>
      <w:r w:rsidRPr="0020726C">
        <w:rPr>
          <w:b/>
          <w:i/>
        </w:rPr>
        <w:t>N</w:t>
      </w:r>
      <w:r w:rsidR="00F1336E" w:rsidRPr="0020726C">
        <w:rPr>
          <w:b/>
          <w:i/>
        </w:rPr>
        <w:t>esretnim  slučajem</w:t>
      </w:r>
      <w:r w:rsidR="00F1336E" w:rsidRPr="00750464">
        <w:t xml:space="preserve">  smatra  se  svaki  iznenadni  i  od  volje  osiguranika  nezavisan  doga</w:t>
      </w:r>
      <w:r w:rsidR="00F1336E">
        <w:t>đ</w:t>
      </w:r>
      <w:r w:rsidR="00F1336E" w:rsidRPr="00750464">
        <w:t xml:space="preserve">aj  koji, djelujući uglavnom izvana i naglo na tijelo osiguranika, ima za posljedicu njegovu smrt, potpuni ili djelomični  invaliditet,  privremenu  nesposobnost  za  rad  ili  </w:t>
      </w:r>
      <w:proofErr w:type="spellStart"/>
      <w:r w:rsidR="00F1336E" w:rsidRPr="00750464">
        <w:t>narušenje</w:t>
      </w:r>
      <w:proofErr w:type="spellEnd"/>
      <w:r w:rsidR="00F1336E" w:rsidRPr="00750464">
        <w:t xml:space="preserve">  zdravlja  koje  zahtjeva liječničku pomoć. </w:t>
      </w:r>
    </w:p>
    <w:p w:rsidR="00F1336E" w:rsidRPr="00750464" w:rsidRDefault="00F1336E" w:rsidP="00F1336E">
      <w:pPr>
        <w:spacing w:after="0" w:line="240" w:lineRule="auto"/>
        <w:contextualSpacing/>
        <w:jc w:val="both"/>
      </w:pPr>
    </w:p>
    <w:p w:rsidR="008D0634" w:rsidRDefault="0091241F" w:rsidP="00F1336E">
      <w:pPr>
        <w:spacing w:after="0" w:line="240" w:lineRule="auto"/>
        <w:contextualSpacing/>
        <w:jc w:val="both"/>
      </w:pPr>
      <w:r>
        <w:t xml:space="preserve">U smislu prethodne točke smatraju se nesretnim slučajem naročito slijedeći događaji: gaženje, </w:t>
      </w:r>
      <w:r w:rsidR="00F1336E" w:rsidRPr="00B95539">
        <w:t>sudar, udar kakvim predmetom ili o kakav predmet, udar električne struje</w:t>
      </w:r>
      <w:r>
        <w:t xml:space="preserve"> ili groma, pad, </w:t>
      </w:r>
      <w:proofErr w:type="spellStart"/>
      <w:r>
        <w:t>okliznuće</w:t>
      </w:r>
      <w:proofErr w:type="spellEnd"/>
      <w:r>
        <w:t xml:space="preserve">, pad u provaliju, ranjavanje oružjem ili raznim drugim predmetima ili eksplozivnim materijalima, ubod kakvim predmetom, udar ili ujed životinje i ubod  insekata, osim ako je takvim </w:t>
      </w:r>
      <w:r w:rsidR="00F1336E" w:rsidRPr="00B95539">
        <w:t>ubodom prouzročena kakva infektivna bolest.</w:t>
      </w:r>
    </w:p>
    <w:p w:rsidR="00F1336E" w:rsidRDefault="00F1336E" w:rsidP="00F1336E">
      <w:pPr>
        <w:spacing w:after="0" w:line="240" w:lineRule="auto"/>
        <w:contextualSpacing/>
        <w:jc w:val="both"/>
      </w:pPr>
    </w:p>
    <w:p w:rsidR="00F1336E" w:rsidRPr="00750464" w:rsidRDefault="00F1336E" w:rsidP="00F1336E">
      <w:pPr>
        <w:spacing w:after="0" w:line="240" w:lineRule="auto"/>
        <w:contextualSpacing/>
        <w:jc w:val="both"/>
      </w:pPr>
      <w:r w:rsidRPr="00750464">
        <w:t>Kao nesretni slučaj smatra se i slijedeće:</w:t>
      </w:r>
    </w:p>
    <w:p w:rsidR="00F1336E" w:rsidRPr="00343DB6" w:rsidRDefault="00F1336E" w:rsidP="00E531EC">
      <w:pPr>
        <w:pStyle w:val="Odlomakpopisa"/>
        <w:numPr>
          <w:ilvl w:val="0"/>
          <w:numId w:val="1"/>
        </w:numPr>
        <w:spacing w:after="0" w:line="240" w:lineRule="auto"/>
        <w:jc w:val="both"/>
      </w:pPr>
      <w:r w:rsidRPr="00750464">
        <w:t>trovan</w:t>
      </w:r>
      <w:r w:rsidR="0091241F">
        <w:t xml:space="preserve">je hranom ili kemijskim sredstvima iz neznanja </w:t>
      </w:r>
      <w:r w:rsidRPr="00750464">
        <w:t>osiguranika</w:t>
      </w:r>
      <w:r w:rsidR="0091241F">
        <w:t xml:space="preserve">, </w:t>
      </w:r>
      <w:r w:rsidR="0091241F" w:rsidRPr="00343DB6">
        <w:t xml:space="preserve">osim u </w:t>
      </w:r>
      <w:r w:rsidRPr="00343DB6">
        <w:t>slučaju profesionalnih bolesti;</w:t>
      </w:r>
    </w:p>
    <w:p w:rsidR="00F1336E" w:rsidRDefault="00F1336E" w:rsidP="00E531EC">
      <w:pPr>
        <w:pStyle w:val="Odlomakpopisa"/>
        <w:numPr>
          <w:ilvl w:val="0"/>
          <w:numId w:val="1"/>
        </w:numPr>
        <w:spacing w:after="0" w:line="240" w:lineRule="auto"/>
        <w:jc w:val="both"/>
      </w:pPr>
      <w:r w:rsidRPr="00750464">
        <w:t>infekcija ozljede prouzročene nesretnim slučajem;</w:t>
      </w:r>
      <w:r w:rsidR="0009611D" w:rsidRPr="0009611D">
        <w:rPr>
          <w:color w:val="FF0000"/>
        </w:rPr>
        <w:t xml:space="preserve"> </w:t>
      </w:r>
    </w:p>
    <w:p w:rsidR="00F1336E" w:rsidRDefault="00F1336E" w:rsidP="00E531EC">
      <w:pPr>
        <w:pStyle w:val="Odlomakpopisa"/>
        <w:numPr>
          <w:ilvl w:val="0"/>
          <w:numId w:val="1"/>
        </w:numPr>
        <w:spacing w:after="0" w:line="240" w:lineRule="auto"/>
        <w:jc w:val="both"/>
      </w:pPr>
      <w:r w:rsidRPr="00750464">
        <w:t>trovanje zbog udisanja plinova ili otrovnih para;</w:t>
      </w:r>
      <w:r w:rsidR="0009611D" w:rsidRPr="0009611D">
        <w:rPr>
          <w:color w:val="FF0000"/>
        </w:rPr>
        <w:t xml:space="preserve"> </w:t>
      </w:r>
      <w:r w:rsidR="0009611D" w:rsidRPr="00343DB6">
        <w:t>osim u slučaju profesionalnih bolesti;</w:t>
      </w:r>
    </w:p>
    <w:p w:rsidR="00F1336E" w:rsidRDefault="0091241F" w:rsidP="00E531EC">
      <w:pPr>
        <w:pStyle w:val="Odlomakpopisa"/>
        <w:numPr>
          <w:ilvl w:val="0"/>
          <w:numId w:val="1"/>
        </w:numPr>
        <w:spacing w:after="0" w:line="240" w:lineRule="auto"/>
        <w:jc w:val="both"/>
      </w:pPr>
      <w:r>
        <w:t xml:space="preserve">opekline vatrom ili elektricitetom, vrućim predmetom, tekućinama ili parom, </w:t>
      </w:r>
      <w:r w:rsidR="00F1336E" w:rsidRPr="00750464">
        <w:t>kiselinama, luž</w:t>
      </w:r>
      <w:r>
        <w:t>inama i sl.;</w:t>
      </w:r>
    </w:p>
    <w:p w:rsidR="00F1336E" w:rsidRDefault="00F1336E" w:rsidP="00E531EC">
      <w:pPr>
        <w:pStyle w:val="Odlomakpopisa"/>
        <w:numPr>
          <w:ilvl w:val="0"/>
          <w:numId w:val="1"/>
        </w:numPr>
        <w:spacing w:after="0" w:line="240" w:lineRule="auto"/>
        <w:jc w:val="both"/>
      </w:pPr>
      <w:r w:rsidRPr="00750464">
        <w:t>davljenje i utapanje;</w:t>
      </w:r>
    </w:p>
    <w:p w:rsidR="00F1336E" w:rsidRPr="00343DB6" w:rsidRDefault="00F1336E" w:rsidP="00E531EC">
      <w:pPr>
        <w:pStyle w:val="Odlomakpopisa"/>
        <w:numPr>
          <w:ilvl w:val="0"/>
          <w:numId w:val="1"/>
        </w:numPr>
        <w:spacing w:after="0" w:line="240" w:lineRule="auto"/>
        <w:jc w:val="both"/>
      </w:pPr>
      <w:r w:rsidRPr="00750464">
        <w:t>gušenje ili ugušenje zbog zatrpavanja (zemljom, pi</w:t>
      </w:r>
      <w:r>
        <w:t>jeskom i sl</w:t>
      </w:r>
      <w:r w:rsidRPr="00750464">
        <w:t xml:space="preserve">.); </w:t>
      </w:r>
      <w:r w:rsidR="00DA3B3F">
        <w:t xml:space="preserve">kao i zbog udisanja pare ili plinova </w:t>
      </w:r>
      <w:r w:rsidR="00DA3B3F" w:rsidRPr="00343DB6">
        <w:t xml:space="preserve">osim u slučaju profesionalnih bolesti; </w:t>
      </w:r>
    </w:p>
    <w:p w:rsidR="00F1336E" w:rsidRDefault="00F1336E" w:rsidP="00E531EC">
      <w:pPr>
        <w:pStyle w:val="Odlomakpopisa"/>
        <w:numPr>
          <w:ilvl w:val="0"/>
          <w:numId w:val="1"/>
        </w:numPr>
        <w:spacing w:after="0" w:line="240" w:lineRule="auto"/>
        <w:jc w:val="both"/>
      </w:pPr>
      <w:r w:rsidRPr="00750464">
        <w:t xml:space="preserve"> </w:t>
      </w:r>
      <w:proofErr w:type="spellStart"/>
      <w:r w:rsidRPr="00750464">
        <w:t>istegnuće</w:t>
      </w:r>
      <w:proofErr w:type="spellEnd"/>
      <w:r w:rsidRPr="00750464">
        <w:t xml:space="preserve"> mišića, iščašenje, uganuće, prijelom kostiju koji nastanu uslijed naglih tjelesnih pokreta ili iznenadnih naprezanja izazvanih nepredvi</w:t>
      </w:r>
      <w:r>
        <w:t>đ</w:t>
      </w:r>
      <w:r w:rsidRPr="00750464">
        <w:t>enim vanjskim doga</w:t>
      </w:r>
      <w:r>
        <w:t>đ</w:t>
      </w:r>
      <w:r w:rsidRPr="00750464">
        <w:t>ajima ukoliko je to nakon ozljede utvr</w:t>
      </w:r>
      <w:r>
        <w:t>đ</w:t>
      </w:r>
      <w:r w:rsidRPr="00750464">
        <w:t>eno u bolnici ili drugoj zdravstvenoj ustanovi;</w:t>
      </w:r>
    </w:p>
    <w:p w:rsidR="00F1336E" w:rsidRPr="00750464" w:rsidRDefault="00F1336E" w:rsidP="00E531EC">
      <w:pPr>
        <w:pStyle w:val="Odlomakpopisa"/>
        <w:numPr>
          <w:ilvl w:val="0"/>
          <w:numId w:val="1"/>
        </w:numPr>
        <w:spacing w:after="0" w:line="240" w:lineRule="auto"/>
        <w:jc w:val="both"/>
      </w:pPr>
      <w:r w:rsidRPr="00750464">
        <w:t>djelovanje svjetlosti, sunčevih zraka, temperature ili lošeg vremena, ako im je osiguranik bio izložen neposredno uslijed jednog prije toga nastalog nesretnog slučaja, ili se našao u takvim  nepredvi</w:t>
      </w:r>
      <w:r>
        <w:t>đ</w:t>
      </w:r>
      <w:r w:rsidRPr="00750464">
        <w:t>enim  okolnostima  koje  nije  mogao  spriječiti  ili  im  je  bio  izložen  radi spašavanja ljudskog života;</w:t>
      </w:r>
    </w:p>
    <w:p w:rsidR="007134CA" w:rsidRDefault="00F1336E" w:rsidP="00EA6663">
      <w:pPr>
        <w:pStyle w:val="Odlomakpopisa"/>
        <w:numPr>
          <w:ilvl w:val="0"/>
          <w:numId w:val="1"/>
        </w:numPr>
        <w:spacing w:after="0" w:line="240" w:lineRule="auto"/>
        <w:jc w:val="both"/>
      </w:pPr>
      <w:r w:rsidRPr="00750464">
        <w:t>djelovanje  rendgenskih  ili  radijskih  zraka,  ako  nastupi  naglo  ili  iznenada,  osim  u</w:t>
      </w:r>
      <w:r w:rsidR="000B4186">
        <w:t xml:space="preserve">  slučaju profesionalne bolesti</w:t>
      </w:r>
    </w:p>
    <w:p w:rsidR="00EB364C" w:rsidRDefault="00EB364C" w:rsidP="00EB364C">
      <w:pPr>
        <w:pStyle w:val="Odlomakpopisa"/>
        <w:spacing w:after="0" w:line="240" w:lineRule="auto"/>
        <w:jc w:val="both"/>
      </w:pPr>
    </w:p>
    <w:p w:rsidR="00E531EC" w:rsidRPr="00466D0C" w:rsidRDefault="00E531EC" w:rsidP="00E531EC">
      <w:pPr>
        <w:widowControl w:val="0"/>
        <w:tabs>
          <w:tab w:val="left" w:pos="0"/>
          <w:tab w:val="left" w:pos="4190"/>
        </w:tabs>
        <w:autoSpaceDE w:val="0"/>
        <w:autoSpaceDN w:val="0"/>
        <w:adjustRightInd w:val="0"/>
        <w:rPr>
          <w:rFonts w:cstheme="minorHAnsi"/>
        </w:rPr>
      </w:pPr>
      <w:r w:rsidRPr="00466D0C">
        <w:rPr>
          <w:rFonts w:cstheme="minorHAnsi"/>
        </w:rPr>
        <w:t xml:space="preserve">Ne smatraju se nesretnim slučajem: </w:t>
      </w:r>
    </w:p>
    <w:p w:rsidR="00E531EC" w:rsidRPr="00EB364C" w:rsidRDefault="00EB364C" w:rsidP="00EB364C">
      <w:pPr>
        <w:pStyle w:val="Odlomakpopisa"/>
        <w:widowControl w:val="0"/>
        <w:numPr>
          <w:ilvl w:val="0"/>
          <w:numId w:val="6"/>
        </w:numPr>
        <w:tabs>
          <w:tab w:val="left" w:pos="0"/>
          <w:tab w:val="left" w:pos="4190"/>
        </w:tabs>
        <w:autoSpaceDE w:val="0"/>
        <w:autoSpaceDN w:val="0"/>
        <w:adjustRightInd w:val="0"/>
        <w:rPr>
          <w:rFonts w:cstheme="minorHAnsi"/>
        </w:rPr>
      </w:pPr>
      <w:r w:rsidRPr="0097541E">
        <w:rPr>
          <w:rFonts w:cstheme="minorHAnsi"/>
        </w:rPr>
        <w:t xml:space="preserve">zarazne, profesionalne i ostale bolesti, </w:t>
      </w:r>
      <w:r w:rsidRPr="00EB364C">
        <w:rPr>
          <w:rFonts w:cstheme="minorHAnsi"/>
        </w:rPr>
        <w:t xml:space="preserve">samoubojstvo ili samoozljeđivanje </w:t>
      </w:r>
      <w:r w:rsidRPr="0097541E">
        <w:rPr>
          <w:rFonts w:cstheme="minorHAnsi"/>
        </w:rPr>
        <w:t>kao i posljedice psihičkih utjecaja;</w:t>
      </w:r>
    </w:p>
    <w:p w:rsidR="00E531EC" w:rsidRPr="00466D0C" w:rsidRDefault="00E531EC" w:rsidP="00E531EC">
      <w:pPr>
        <w:pStyle w:val="Odlomakpopisa"/>
        <w:widowControl w:val="0"/>
        <w:numPr>
          <w:ilvl w:val="0"/>
          <w:numId w:val="6"/>
        </w:numPr>
        <w:tabs>
          <w:tab w:val="left" w:pos="0"/>
          <w:tab w:val="left" w:pos="4190"/>
        </w:tabs>
        <w:autoSpaceDE w:val="0"/>
        <w:autoSpaceDN w:val="0"/>
        <w:adjustRightInd w:val="0"/>
        <w:rPr>
          <w:rFonts w:cstheme="minorHAnsi"/>
        </w:rPr>
      </w:pPr>
      <w:r w:rsidRPr="00466D0C">
        <w:rPr>
          <w:rFonts w:cstheme="minorHAnsi"/>
        </w:rPr>
        <w:t>trbušne kile, kile na pupku, vodene ili ostale kile, osim onih koje nastanu zbog izravnog oštećenja trbušnog zida pod neposrednim djelovanjem vanjske mehaničke sile na trbušni zid, ukoliko je nakon ozljede utvrđena traumatska kila kod koje je klinički uz kilu utvrđena ozljeda mekih dijelova trbušnog zida u tom području;</w:t>
      </w:r>
    </w:p>
    <w:p w:rsidR="00E531EC" w:rsidRPr="00466D0C" w:rsidRDefault="00E531EC" w:rsidP="00E531EC">
      <w:pPr>
        <w:pStyle w:val="Odlomakpopisa"/>
        <w:widowControl w:val="0"/>
        <w:numPr>
          <w:ilvl w:val="0"/>
          <w:numId w:val="6"/>
        </w:numPr>
        <w:tabs>
          <w:tab w:val="left" w:pos="0"/>
          <w:tab w:val="left" w:pos="4190"/>
        </w:tabs>
        <w:autoSpaceDE w:val="0"/>
        <w:autoSpaceDN w:val="0"/>
        <w:adjustRightInd w:val="0"/>
        <w:rPr>
          <w:rFonts w:cstheme="minorHAnsi"/>
        </w:rPr>
      </w:pPr>
      <w:r w:rsidRPr="00466D0C">
        <w:rPr>
          <w:rFonts w:cstheme="minorHAnsi"/>
        </w:rPr>
        <w:t>infekcije i bolesti koje nastanu zbog raznih alergija, rezanja ili kidanja žuljeva ili drugih izraslina tvrde kože;</w:t>
      </w:r>
    </w:p>
    <w:p w:rsidR="00E531EC" w:rsidRPr="00466D0C" w:rsidRDefault="00E531EC" w:rsidP="00E531EC">
      <w:pPr>
        <w:pStyle w:val="Odlomakpopisa"/>
        <w:widowControl w:val="0"/>
        <w:numPr>
          <w:ilvl w:val="0"/>
          <w:numId w:val="6"/>
        </w:numPr>
        <w:tabs>
          <w:tab w:val="left" w:pos="0"/>
          <w:tab w:val="left" w:pos="4190"/>
        </w:tabs>
        <w:autoSpaceDE w:val="0"/>
        <w:autoSpaceDN w:val="0"/>
        <w:adjustRightInd w:val="0"/>
        <w:rPr>
          <w:rFonts w:cstheme="minorHAnsi"/>
        </w:rPr>
      </w:pPr>
      <w:r w:rsidRPr="00466D0C">
        <w:rPr>
          <w:rFonts w:cstheme="minorHAnsi"/>
        </w:rPr>
        <w:t>anafilaktički šok, osim ako nastupi pri liječenju radi nastalog nesretnog slučaja;</w:t>
      </w:r>
    </w:p>
    <w:p w:rsidR="00E531EC" w:rsidRPr="00466D0C" w:rsidRDefault="00E531EC" w:rsidP="0091241F">
      <w:pPr>
        <w:pStyle w:val="Odlomakpopisa"/>
        <w:widowControl w:val="0"/>
        <w:numPr>
          <w:ilvl w:val="0"/>
          <w:numId w:val="6"/>
        </w:numPr>
        <w:tabs>
          <w:tab w:val="left" w:pos="0"/>
          <w:tab w:val="left" w:pos="4190"/>
        </w:tabs>
        <w:autoSpaceDE w:val="0"/>
        <w:autoSpaceDN w:val="0"/>
        <w:adjustRightInd w:val="0"/>
        <w:jc w:val="both"/>
        <w:rPr>
          <w:rFonts w:cstheme="minorHAnsi"/>
        </w:rPr>
      </w:pPr>
      <w:r w:rsidRPr="00466D0C">
        <w:rPr>
          <w:rFonts w:cstheme="minorHAnsi"/>
        </w:rPr>
        <w:t xml:space="preserve">hernija </w:t>
      </w:r>
      <w:proofErr w:type="spellStart"/>
      <w:r w:rsidRPr="00466D0C">
        <w:rPr>
          <w:rFonts w:cstheme="minorHAnsi"/>
        </w:rPr>
        <w:t>disci</w:t>
      </w:r>
      <w:proofErr w:type="spellEnd"/>
      <w:r w:rsidRPr="00466D0C">
        <w:rPr>
          <w:rFonts w:cstheme="minorHAnsi"/>
        </w:rPr>
        <w:t xml:space="preserve"> </w:t>
      </w:r>
      <w:proofErr w:type="spellStart"/>
      <w:r w:rsidRPr="00466D0C">
        <w:rPr>
          <w:rFonts w:cstheme="minorHAnsi"/>
        </w:rPr>
        <w:t>intervertebralis</w:t>
      </w:r>
      <w:proofErr w:type="spellEnd"/>
      <w:r w:rsidRPr="00466D0C">
        <w:rPr>
          <w:rFonts w:cstheme="minorHAnsi"/>
        </w:rPr>
        <w:t xml:space="preserve">, sve vrste </w:t>
      </w:r>
      <w:proofErr w:type="spellStart"/>
      <w:r w:rsidRPr="00466D0C">
        <w:rPr>
          <w:rFonts w:cstheme="minorHAnsi"/>
        </w:rPr>
        <w:t>lumbalgija</w:t>
      </w:r>
      <w:proofErr w:type="spellEnd"/>
      <w:r w:rsidRPr="00466D0C">
        <w:rPr>
          <w:rFonts w:cstheme="minorHAnsi"/>
        </w:rPr>
        <w:t xml:space="preserve">, diskopatija, </w:t>
      </w:r>
      <w:proofErr w:type="spellStart"/>
      <w:r w:rsidRPr="00466D0C">
        <w:rPr>
          <w:rFonts w:cstheme="minorHAnsi"/>
        </w:rPr>
        <w:t>sakralgija</w:t>
      </w:r>
      <w:proofErr w:type="spellEnd"/>
      <w:r w:rsidRPr="00466D0C">
        <w:rPr>
          <w:rFonts w:cstheme="minorHAnsi"/>
        </w:rPr>
        <w:t xml:space="preserve">, </w:t>
      </w:r>
      <w:proofErr w:type="spellStart"/>
      <w:r w:rsidRPr="00466D0C">
        <w:rPr>
          <w:rFonts w:cstheme="minorHAnsi"/>
        </w:rPr>
        <w:t>miofascitis</w:t>
      </w:r>
      <w:proofErr w:type="spellEnd"/>
      <w:r w:rsidRPr="00466D0C">
        <w:rPr>
          <w:rFonts w:cstheme="minorHAnsi"/>
        </w:rPr>
        <w:t xml:space="preserve">, </w:t>
      </w:r>
      <w:proofErr w:type="spellStart"/>
      <w:r w:rsidRPr="00466D0C">
        <w:rPr>
          <w:rFonts w:cstheme="minorHAnsi"/>
        </w:rPr>
        <w:t>kokcigodinija</w:t>
      </w:r>
      <w:proofErr w:type="spellEnd"/>
      <w:r w:rsidRPr="00466D0C">
        <w:rPr>
          <w:rFonts w:cstheme="minorHAnsi"/>
        </w:rPr>
        <w:t xml:space="preserve">, </w:t>
      </w:r>
      <w:proofErr w:type="spellStart"/>
      <w:r w:rsidRPr="00466D0C">
        <w:rPr>
          <w:rFonts w:cstheme="minorHAnsi"/>
        </w:rPr>
        <w:t>ishialgija</w:t>
      </w:r>
      <w:proofErr w:type="spellEnd"/>
      <w:r w:rsidRPr="00466D0C">
        <w:rPr>
          <w:rFonts w:cstheme="minorHAnsi"/>
        </w:rPr>
        <w:t xml:space="preserve">, </w:t>
      </w:r>
      <w:proofErr w:type="spellStart"/>
      <w:r w:rsidRPr="00466D0C">
        <w:rPr>
          <w:rFonts w:cstheme="minorHAnsi"/>
        </w:rPr>
        <w:t>fibrozitis</w:t>
      </w:r>
      <w:proofErr w:type="spellEnd"/>
      <w:r w:rsidRPr="00466D0C">
        <w:rPr>
          <w:rFonts w:cstheme="minorHAnsi"/>
        </w:rPr>
        <w:t xml:space="preserve">, fascitis i sve patoanatomske promjene slabinsko </w:t>
      </w:r>
      <w:proofErr w:type="spellStart"/>
      <w:r w:rsidRPr="00466D0C">
        <w:rPr>
          <w:rFonts w:cstheme="minorHAnsi"/>
        </w:rPr>
        <w:t>krštačne</w:t>
      </w:r>
      <w:proofErr w:type="spellEnd"/>
      <w:r w:rsidRPr="00466D0C">
        <w:rPr>
          <w:rFonts w:cstheme="minorHAnsi"/>
        </w:rPr>
        <w:t xml:space="preserve"> regije označene analognim terminima;</w:t>
      </w:r>
    </w:p>
    <w:p w:rsidR="00E531EC" w:rsidRPr="00466D0C" w:rsidRDefault="00E531EC" w:rsidP="0091241F">
      <w:pPr>
        <w:pStyle w:val="Odlomakpopisa"/>
        <w:widowControl w:val="0"/>
        <w:numPr>
          <w:ilvl w:val="0"/>
          <w:numId w:val="6"/>
        </w:numPr>
        <w:tabs>
          <w:tab w:val="left" w:pos="0"/>
          <w:tab w:val="left" w:pos="4190"/>
        </w:tabs>
        <w:autoSpaceDE w:val="0"/>
        <w:autoSpaceDN w:val="0"/>
        <w:adjustRightInd w:val="0"/>
        <w:jc w:val="both"/>
        <w:rPr>
          <w:rFonts w:cstheme="minorHAnsi"/>
        </w:rPr>
      </w:pPr>
      <w:proofErr w:type="spellStart"/>
      <w:r w:rsidRPr="00466D0C">
        <w:rPr>
          <w:rFonts w:cstheme="minorHAnsi"/>
        </w:rPr>
        <w:t>odljepljenje</w:t>
      </w:r>
      <w:proofErr w:type="spellEnd"/>
      <w:r w:rsidRPr="00466D0C">
        <w:rPr>
          <w:rFonts w:cstheme="minorHAnsi"/>
        </w:rPr>
        <w:t xml:space="preserve"> mrežnice (</w:t>
      </w:r>
      <w:proofErr w:type="spellStart"/>
      <w:r w:rsidRPr="00466D0C">
        <w:rPr>
          <w:rFonts w:cstheme="minorHAnsi"/>
        </w:rPr>
        <w:t>ablatio</w:t>
      </w:r>
      <w:proofErr w:type="spellEnd"/>
      <w:r w:rsidRPr="00466D0C">
        <w:rPr>
          <w:rFonts w:cstheme="minorHAnsi"/>
        </w:rPr>
        <w:t xml:space="preserve"> </w:t>
      </w:r>
      <w:proofErr w:type="spellStart"/>
      <w:r w:rsidRPr="00466D0C">
        <w:rPr>
          <w:rFonts w:cstheme="minorHAnsi"/>
        </w:rPr>
        <w:t>retinae</w:t>
      </w:r>
      <w:proofErr w:type="spellEnd"/>
      <w:r w:rsidRPr="00466D0C">
        <w:rPr>
          <w:rFonts w:cstheme="minorHAnsi"/>
        </w:rPr>
        <w:t xml:space="preserve">) prethodno bolesnog ili degenerativno promijenjenog oka, dok se priznaje </w:t>
      </w:r>
      <w:proofErr w:type="spellStart"/>
      <w:r w:rsidRPr="00466D0C">
        <w:rPr>
          <w:rFonts w:cstheme="minorHAnsi"/>
        </w:rPr>
        <w:t>odljepljenje</w:t>
      </w:r>
      <w:proofErr w:type="spellEnd"/>
      <w:r w:rsidRPr="00466D0C">
        <w:rPr>
          <w:rFonts w:cstheme="minorHAnsi"/>
        </w:rPr>
        <w:t xml:space="preserve"> mrežnice prethodno zdravog oka, ukoliko postoje znakovi </w:t>
      </w:r>
      <w:r w:rsidRPr="00466D0C">
        <w:rPr>
          <w:rFonts w:cstheme="minorHAnsi"/>
        </w:rPr>
        <w:lastRenderedPageBreak/>
        <w:t>izravne vanjske ozljede očne jabučice utvrđene u zdravstvenoj ustanovi;</w:t>
      </w:r>
    </w:p>
    <w:p w:rsidR="00E531EC" w:rsidRPr="00466D0C" w:rsidRDefault="00E531EC" w:rsidP="00E531EC">
      <w:pPr>
        <w:pStyle w:val="Odlomakpopisa"/>
        <w:widowControl w:val="0"/>
        <w:numPr>
          <w:ilvl w:val="0"/>
          <w:numId w:val="6"/>
        </w:numPr>
        <w:tabs>
          <w:tab w:val="left" w:pos="0"/>
          <w:tab w:val="left" w:pos="4190"/>
        </w:tabs>
        <w:autoSpaceDE w:val="0"/>
        <w:autoSpaceDN w:val="0"/>
        <w:adjustRightInd w:val="0"/>
        <w:rPr>
          <w:rFonts w:cstheme="minorHAnsi"/>
        </w:rPr>
      </w:pPr>
      <w:r w:rsidRPr="00466D0C">
        <w:rPr>
          <w:rFonts w:cstheme="minorHAnsi"/>
        </w:rPr>
        <w:t xml:space="preserve">posljedice koje nastanu zbog </w:t>
      </w:r>
      <w:proofErr w:type="spellStart"/>
      <w:r w:rsidRPr="00466D0C">
        <w:rPr>
          <w:rFonts w:cstheme="minorHAnsi"/>
        </w:rPr>
        <w:t>delirijum</w:t>
      </w:r>
      <w:proofErr w:type="spellEnd"/>
      <w:r w:rsidRPr="00466D0C">
        <w:rPr>
          <w:rFonts w:cstheme="minorHAnsi"/>
        </w:rPr>
        <w:t xml:space="preserve"> </w:t>
      </w:r>
      <w:proofErr w:type="spellStart"/>
      <w:r w:rsidRPr="00466D0C">
        <w:rPr>
          <w:rFonts w:cstheme="minorHAnsi"/>
        </w:rPr>
        <w:t>tremensa</w:t>
      </w:r>
      <w:proofErr w:type="spellEnd"/>
      <w:r w:rsidRPr="00466D0C">
        <w:rPr>
          <w:rFonts w:cstheme="minorHAnsi"/>
        </w:rPr>
        <w:t xml:space="preserve"> i djelovanja droga;</w:t>
      </w:r>
    </w:p>
    <w:p w:rsidR="00E531EC" w:rsidRPr="00466D0C" w:rsidRDefault="00E531EC" w:rsidP="0091241F">
      <w:pPr>
        <w:pStyle w:val="Odlomakpopisa"/>
        <w:widowControl w:val="0"/>
        <w:numPr>
          <w:ilvl w:val="0"/>
          <w:numId w:val="6"/>
        </w:numPr>
        <w:tabs>
          <w:tab w:val="left" w:pos="0"/>
          <w:tab w:val="left" w:pos="4190"/>
        </w:tabs>
        <w:autoSpaceDE w:val="0"/>
        <w:autoSpaceDN w:val="0"/>
        <w:adjustRightInd w:val="0"/>
        <w:jc w:val="both"/>
        <w:rPr>
          <w:rFonts w:cstheme="minorHAnsi"/>
        </w:rPr>
      </w:pPr>
      <w:r w:rsidRPr="00466D0C">
        <w:rPr>
          <w:rFonts w:cstheme="minorHAnsi"/>
        </w:rPr>
        <w:t>posljedice medicinskih, naročito operativnih zahvata, koji se poduzimaju u svrhu liječenja ili preventive radi sprečavanja bolesti, osim ako je do tih posljedica došlo zbog dokazane greške medicinskog osoblja (</w:t>
      </w:r>
      <w:proofErr w:type="spellStart"/>
      <w:r w:rsidRPr="00466D0C">
        <w:rPr>
          <w:rFonts w:cstheme="minorHAnsi"/>
        </w:rPr>
        <w:t>vitium</w:t>
      </w:r>
      <w:proofErr w:type="spellEnd"/>
      <w:r w:rsidRPr="00466D0C">
        <w:rPr>
          <w:rFonts w:cstheme="minorHAnsi"/>
        </w:rPr>
        <w:t xml:space="preserve"> </w:t>
      </w:r>
      <w:proofErr w:type="spellStart"/>
      <w:r w:rsidRPr="00466D0C">
        <w:rPr>
          <w:rFonts w:cstheme="minorHAnsi"/>
        </w:rPr>
        <w:t>artis</w:t>
      </w:r>
      <w:proofErr w:type="spellEnd"/>
      <w:r w:rsidRPr="00466D0C">
        <w:rPr>
          <w:rFonts w:cstheme="minorHAnsi"/>
        </w:rPr>
        <w:t>);</w:t>
      </w:r>
    </w:p>
    <w:p w:rsidR="00E531EC" w:rsidRPr="00466D0C" w:rsidRDefault="00E531EC" w:rsidP="0091241F">
      <w:pPr>
        <w:pStyle w:val="Odlomakpopisa"/>
        <w:widowControl w:val="0"/>
        <w:numPr>
          <w:ilvl w:val="0"/>
          <w:numId w:val="6"/>
        </w:numPr>
        <w:tabs>
          <w:tab w:val="left" w:pos="0"/>
          <w:tab w:val="left" w:pos="4190"/>
        </w:tabs>
        <w:autoSpaceDE w:val="0"/>
        <w:autoSpaceDN w:val="0"/>
        <w:adjustRightInd w:val="0"/>
        <w:jc w:val="both"/>
        <w:rPr>
          <w:rFonts w:cstheme="minorHAnsi"/>
        </w:rPr>
      </w:pPr>
      <w:r w:rsidRPr="00466D0C">
        <w:rPr>
          <w:rFonts w:cstheme="minorHAnsi"/>
        </w:rPr>
        <w:t>patološke promjene kostiju</w:t>
      </w:r>
      <w:r w:rsidR="00EB364C">
        <w:rPr>
          <w:rFonts w:cstheme="minorHAnsi"/>
        </w:rPr>
        <w:t>; na zubima i hrskavici</w:t>
      </w:r>
      <w:r w:rsidRPr="00466D0C">
        <w:rPr>
          <w:rFonts w:cstheme="minorHAnsi"/>
        </w:rPr>
        <w:t xml:space="preserve"> i patološke </w:t>
      </w:r>
      <w:proofErr w:type="spellStart"/>
      <w:r w:rsidRPr="00466D0C">
        <w:rPr>
          <w:rFonts w:cstheme="minorHAnsi"/>
        </w:rPr>
        <w:t>epifiziolize</w:t>
      </w:r>
      <w:proofErr w:type="spellEnd"/>
      <w:r w:rsidRPr="00466D0C">
        <w:rPr>
          <w:rFonts w:cstheme="minorHAnsi"/>
        </w:rPr>
        <w:t xml:space="preserve">; </w:t>
      </w:r>
    </w:p>
    <w:p w:rsidR="00E531EC" w:rsidRDefault="00E531EC" w:rsidP="0091241F">
      <w:pPr>
        <w:pStyle w:val="Odlomakpopisa"/>
        <w:widowControl w:val="0"/>
        <w:numPr>
          <w:ilvl w:val="0"/>
          <w:numId w:val="6"/>
        </w:numPr>
        <w:tabs>
          <w:tab w:val="left" w:pos="0"/>
          <w:tab w:val="left" w:pos="4190"/>
        </w:tabs>
        <w:autoSpaceDE w:val="0"/>
        <w:autoSpaceDN w:val="0"/>
        <w:adjustRightInd w:val="0"/>
        <w:jc w:val="both"/>
        <w:rPr>
          <w:rFonts w:cstheme="minorHAnsi"/>
        </w:rPr>
      </w:pPr>
      <w:r w:rsidRPr="00466D0C">
        <w:rPr>
          <w:rFonts w:cstheme="minorHAnsi"/>
        </w:rPr>
        <w:t xml:space="preserve">sustavne </w:t>
      </w:r>
      <w:proofErr w:type="spellStart"/>
      <w:r w:rsidRPr="00466D0C">
        <w:rPr>
          <w:rFonts w:cstheme="minorHAnsi"/>
        </w:rPr>
        <w:t>neuromuskularne</w:t>
      </w:r>
      <w:proofErr w:type="spellEnd"/>
      <w:r w:rsidRPr="00466D0C">
        <w:rPr>
          <w:rFonts w:cstheme="minorHAnsi"/>
        </w:rPr>
        <w:t xml:space="preserve"> bolesti i endokrine bolesti;</w:t>
      </w:r>
    </w:p>
    <w:p w:rsidR="002829FD" w:rsidRPr="00741FA2" w:rsidRDefault="00EB364C" w:rsidP="00741FA2">
      <w:pPr>
        <w:pStyle w:val="Odlomakpopisa"/>
        <w:widowControl w:val="0"/>
        <w:numPr>
          <w:ilvl w:val="0"/>
          <w:numId w:val="6"/>
        </w:numPr>
        <w:tabs>
          <w:tab w:val="left" w:pos="0"/>
          <w:tab w:val="left" w:pos="4190"/>
        </w:tabs>
        <w:autoSpaceDE w:val="0"/>
        <w:autoSpaceDN w:val="0"/>
        <w:adjustRightInd w:val="0"/>
        <w:jc w:val="both"/>
        <w:rPr>
          <w:rFonts w:cstheme="minorHAnsi"/>
        </w:rPr>
      </w:pPr>
      <w:r w:rsidRPr="00EB364C">
        <w:rPr>
          <w:rFonts w:cstheme="minorHAnsi"/>
        </w:rPr>
        <w:t>zaraza virusima ili salmonelom te zaraza zbog konzumacije ostalih patogenih bakterija</w:t>
      </w:r>
    </w:p>
    <w:p w:rsidR="0020726C" w:rsidRDefault="0020726C" w:rsidP="00F1336E">
      <w:pPr>
        <w:spacing w:after="0" w:line="240" w:lineRule="auto"/>
        <w:contextualSpacing/>
        <w:jc w:val="both"/>
      </w:pPr>
      <w:r w:rsidRPr="0020726C">
        <w:rPr>
          <w:b/>
          <w:i/>
        </w:rPr>
        <w:t>Smrt uslijed nezgode</w:t>
      </w:r>
      <w:r>
        <w:t xml:space="preserve"> – pokriva smrt kao posljedicu iznenadnog i od volje osiguranika neovisnog događaja, koji je djelovao uglavnom izvana i naglo na tijelo osiguranika. </w:t>
      </w:r>
    </w:p>
    <w:p w:rsidR="0020726C" w:rsidRDefault="0020726C" w:rsidP="00F1336E">
      <w:pPr>
        <w:spacing w:after="0" w:line="240" w:lineRule="auto"/>
        <w:contextualSpacing/>
        <w:jc w:val="both"/>
      </w:pPr>
    </w:p>
    <w:p w:rsidR="001C54F1" w:rsidRDefault="002829FD" w:rsidP="00F1336E">
      <w:pPr>
        <w:spacing w:after="0" w:line="240" w:lineRule="auto"/>
        <w:contextualSpacing/>
        <w:jc w:val="both"/>
      </w:pPr>
      <w:r w:rsidRPr="0020726C">
        <w:rPr>
          <w:b/>
          <w:i/>
        </w:rPr>
        <w:t>Trajni invaliditet uslijed nezgode</w:t>
      </w:r>
      <w:r>
        <w:t xml:space="preserve"> - t</w:t>
      </w:r>
      <w:r w:rsidRPr="002829FD">
        <w:t xml:space="preserve">rajni invaliditet uslijed nezgode pokriva trajni gubitak ili nepopravljivo oštećenje organizma (izraženo u postocima) kao posljedicu iznenadnog i od volje osiguranika neovisnog događaja, koji je djelovao uglavnom izvana i naglo na tijelo osiguranika. </w:t>
      </w:r>
    </w:p>
    <w:p w:rsidR="0021692E" w:rsidRPr="00750464" w:rsidRDefault="0021692E" w:rsidP="0021692E">
      <w:pPr>
        <w:spacing w:after="0" w:line="240" w:lineRule="auto"/>
        <w:contextualSpacing/>
        <w:jc w:val="both"/>
      </w:pPr>
      <w:r>
        <w:t xml:space="preserve">Kada nastane nesretni slučaj u smislu ovih uvjeta osiguratelj isplaćuje iznose ugovorene </w:t>
      </w:r>
      <w:r w:rsidRPr="00750464">
        <w:t>u ugovo</w:t>
      </w:r>
      <w:r>
        <w:t xml:space="preserve">ru o osiguranju i </w:t>
      </w:r>
      <w:r w:rsidRPr="00750464">
        <w:t>to:</w:t>
      </w:r>
    </w:p>
    <w:p w:rsidR="0021692E" w:rsidRPr="007C4552" w:rsidRDefault="0021692E" w:rsidP="0021692E">
      <w:pPr>
        <w:pStyle w:val="Odlomakpopisa"/>
        <w:numPr>
          <w:ilvl w:val="0"/>
          <w:numId w:val="3"/>
        </w:numPr>
        <w:spacing w:after="0" w:line="240" w:lineRule="auto"/>
        <w:jc w:val="both"/>
      </w:pPr>
      <w:r>
        <w:t>Postotak od osigurane svote za</w:t>
      </w:r>
      <w:r w:rsidRPr="00750464">
        <w:t xml:space="preserve"> sluča</w:t>
      </w:r>
      <w:r>
        <w:t xml:space="preserve">j invaliditeta koji odgovara postotku </w:t>
      </w:r>
      <w:r w:rsidRPr="00750464">
        <w:t xml:space="preserve">djelomičnog invaliditeta, ako je </w:t>
      </w:r>
      <w:r w:rsidRPr="007C4552">
        <w:t>zbog nesretnog slučaja nastupio djelomični invaliditet osiguranika;</w:t>
      </w:r>
    </w:p>
    <w:p w:rsidR="0021692E" w:rsidRDefault="0021692E" w:rsidP="0021692E">
      <w:pPr>
        <w:pStyle w:val="Odlomakpopisa"/>
        <w:numPr>
          <w:ilvl w:val="0"/>
          <w:numId w:val="3"/>
        </w:numPr>
        <w:spacing w:after="0" w:line="240" w:lineRule="auto"/>
        <w:jc w:val="both"/>
      </w:pPr>
      <w:r>
        <w:t>Ako</w:t>
      </w:r>
      <w:r w:rsidRPr="007C4552">
        <w:t xml:space="preserve"> uk</w:t>
      </w:r>
      <w:r>
        <w:t xml:space="preserve">upan postotak invaliditeta iznosi preko 50%,  tada se na svaki dio </w:t>
      </w:r>
      <w:r w:rsidRPr="007C4552">
        <w:t>postotka invaliditeta koji iznosi preko 50% priznaje dvostruki iznos naknade;</w:t>
      </w:r>
    </w:p>
    <w:p w:rsidR="0021692E" w:rsidRPr="007C4552" w:rsidRDefault="0021692E" w:rsidP="0021692E">
      <w:pPr>
        <w:spacing w:after="0" w:line="240" w:lineRule="auto"/>
        <w:contextualSpacing/>
        <w:jc w:val="both"/>
      </w:pPr>
    </w:p>
    <w:p w:rsidR="0021692E" w:rsidRDefault="00167959" w:rsidP="00EE7FF2">
      <w:pPr>
        <w:spacing w:after="0" w:line="240" w:lineRule="auto"/>
        <w:contextualSpacing/>
        <w:jc w:val="both"/>
      </w:pPr>
      <w:r w:rsidRPr="00167959">
        <w:rPr>
          <w:rStyle w:val="fontstyle01"/>
          <w:rFonts w:asciiTheme="minorHAnsi" w:hAnsiTheme="minorHAnsi" w:cstheme="minorHAnsi"/>
          <w:sz w:val="22"/>
          <w:szCs w:val="22"/>
        </w:rPr>
        <w:t xml:space="preserve">Privitak </w:t>
      </w:r>
      <w:r w:rsidR="00B33BAC">
        <w:rPr>
          <w:rStyle w:val="fontstyle01"/>
          <w:rFonts w:asciiTheme="minorHAnsi" w:hAnsiTheme="minorHAnsi" w:cstheme="minorHAnsi"/>
          <w:sz w:val="22"/>
          <w:szCs w:val="22"/>
        </w:rPr>
        <w:t>3</w:t>
      </w:r>
      <w:r w:rsidR="0021692E" w:rsidRPr="00167959">
        <w:rPr>
          <w:rStyle w:val="fontstyle01"/>
          <w:rFonts w:asciiTheme="minorHAnsi" w:hAnsiTheme="minorHAnsi" w:cstheme="minorHAnsi"/>
          <w:sz w:val="22"/>
          <w:szCs w:val="22"/>
        </w:rPr>
        <w:t>. dokumentacije za nadmetanje</w:t>
      </w:r>
      <w:r w:rsidR="0021692E" w:rsidRPr="00167959">
        <w:rPr>
          <w:rFonts w:cstheme="minorHAnsi"/>
          <w:color w:val="000000"/>
        </w:rPr>
        <w:t xml:space="preserve"> </w:t>
      </w:r>
      <w:r>
        <w:rPr>
          <w:rFonts w:cstheme="minorHAnsi"/>
          <w:color w:val="000000"/>
        </w:rPr>
        <w:t xml:space="preserve">– Tablica invaliditeta </w:t>
      </w:r>
      <w:r w:rsidR="0021692E" w:rsidRPr="00167959">
        <w:rPr>
          <w:rStyle w:val="fontstyle01"/>
          <w:rFonts w:asciiTheme="minorHAnsi" w:hAnsiTheme="minorHAnsi" w:cstheme="minorHAnsi"/>
          <w:sz w:val="22"/>
          <w:szCs w:val="22"/>
        </w:rPr>
        <w:t>uključuje uvjete pod kojima se nudi predmet nabave, odnosno minimalne postotke invaliditeta kao</w:t>
      </w:r>
      <w:r w:rsidR="0021692E" w:rsidRPr="00167959">
        <w:rPr>
          <w:rFonts w:cstheme="minorHAnsi"/>
          <w:color w:val="000000"/>
        </w:rPr>
        <w:t xml:space="preserve"> </w:t>
      </w:r>
      <w:r w:rsidR="0021692E" w:rsidRPr="00167959">
        <w:rPr>
          <w:rStyle w:val="fontstyle01"/>
          <w:rFonts w:asciiTheme="minorHAnsi" w:hAnsiTheme="minorHAnsi" w:cstheme="minorHAnsi"/>
          <w:sz w:val="22"/>
          <w:szCs w:val="22"/>
        </w:rPr>
        <w:t xml:space="preserve">posljedice nesretnog slučaja koji obavezno trebaju biti uključeni u ponudi. </w:t>
      </w:r>
    </w:p>
    <w:p w:rsidR="009C5F64" w:rsidRDefault="009C5F64" w:rsidP="00F1336E">
      <w:pPr>
        <w:spacing w:after="0" w:line="240" w:lineRule="auto"/>
        <w:contextualSpacing/>
        <w:jc w:val="both"/>
        <w:rPr>
          <w:b/>
          <w:i/>
        </w:rPr>
      </w:pPr>
    </w:p>
    <w:p w:rsidR="00087A0F" w:rsidRPr="00750464" w:rsidRDefault="009C5F64" w:rsidP="00087A0F">
      <w:pPr>
        <w:spacing w:after="0" w:line="240" w:lineRule="auto"/>
        <w:jc w:val="both"/>
      </w:pPr>
      <w:r w:rsidRPr="00087A0F">
        <w:rPr>
          <w:b/>
          <w:i/>
        </w:rPr>
        <w:t>Smrt uslijed bolesti</w:t>
      </w:r>
      <w:r w:rsidR="00D857D1" w:rsidRPr="00087A0F">
        <w:rPr>
          <w:b/>
          <w:i/>
        </w:rPr>
        <w:t xml:space="preserve"> - </w:t>
      </w:r>
      <w:r w:rsidR="00D857D1" w:rsidRPr="00D857D1">
        <w:t>smrt uslijed bolesti pokriva svaku smrt koja nije nastala kao posljedica nezgode.  Osiguratelj isplaćuje  za slučaj smrti uslijed bolesti 100%-</w:t>
      </w:r>
      <w:proofErr w:type="spellStart"/>
      <w:r w:rsidR="00D857D1" w:rsidRPr="00D857D1">
        <w:t>tnu</w:t>
      </w:r>
      <w:proofErr w:type="spellEnd"/>
      <w:r w:rsidR="00D857D1" w:rsidRPr="00D857D1">
        <w:t xml:space="preserve"> isplatu od prvog dana početka </w:t>
      </w:r>
      <w:proofErr w:type="spellStart"/>
      <w:r w:rsidR="00D857D1" w:rsidRPr="00D857D1">
        <w:t>osigurateljnog</w:t>
      </w:r>
      <w:proofErr w:type="spellEnd"/>
      <w:r w:rsidR="00D857D1" w:rsidRPr="00D857D1">
        <w:t xml:space="preserve"> pokrića.</w:t>
      </w:r>
      <w:r w:rsidR="005F258E">
        <w:t xml:space="preserve"> </w:t>
      </w:r>
    </w:p>
    <w:p w:rsidR="00671AB8" w:rsidRPr="008769DB" w:rsidRDefault="00671AB8" w:rsidP="005F258E">
      <w:pPr>
        <w:spacing w:after="0" w:line="240" w:lineRule="auto"/>
        <w:jc w:val="both"/>
        <w:rPr>
          <w:rFonts w:cstheme="minorHAnsi"/>
          <w:b/>
          <w:i/>
        </w:rPr>
      </w:pPr>
    </w:p>
    <w:p w:rsidR="00D857D1" w:rsidRDefault="00D857D1" w:rsidP="005F258E">
      <w:pPr>
        <w:spacing w:after="0" w:line="240" w:lineRule="auto"/>
        <w:jc w:val="both"/>
      </w:pPr>
      <w:r w:rsidRPr="005F258E">
        <w:rPr>
          <w:b/>
          <w:i/>
        </w:rPr>
        <w:t xml:space="preserve">Teško bolesna stanja - </w:t>
      </w:r>
      <w:r>
        <w:t>t</w:t>
      </w:r>
      <w:r w:rsidRPr="00D857D1">
        <w:t>eško bolesno stanje</w:t>
      </w:r>
      <w:r w:rsidRPr="00750464">
        <w:t xml:space="preserve"> </w:t>
      </w:r>
      <w:r>
        <w:t xml:space="preserve">smatra se stanje </w:t>
      </w:r>
      <w:r w:rsidRPr="00750464">
        <w:t>u kojem se nalazi osiguranik zbog niže navedenih bolesti i kod kojeg postoji potreba operativnog liječenja ili kontinuiranog konzervativnog liječenja koje uključ</w:t>
      </w:r>
      <w:r>
        <w:t>uje i fizikalnu terapiju</w:t>
      </w:r>
      <w:r w:rsidRPr="00750464">
        <w:t>, a po potrebi i tu</w:t>
      </w:r>
      <w:r>
        <w:t>đ</w:t>
      </w:r>
      <w:r w:rsidRPr="00750464">
        <w:t>u pomoć.</w:t>
      </w:r>
      <w:r>
        <w:t xml:space="preserve"> </w:t>
      </w:r>
      <w:r w:rsidRPr="00750464">
        <w:t>Tešk</w:t>
      </w:r>
      <w:r w:rsidR="00703381">
        <w:t>o bolesna stanja smatraju se sl</w:t>
      </w:r>
      <w:r w:rsidRPr="00750464">
        <w:t>jedeća stanja bolesti:</w:t>
      </w:r>
    </w:p>
    <w:p w:rsidR="00D857D1" w:rsidRPr="0076042B" w:rsidRDefault="00564365" w:rsidP="00D857D1">
      <w:pPr>
        <w:pStyle w:val="Odlomakpopisa"/>
        <w:numPr>
          <w:ilvl w:val="0"/>
          <w:numId w:val="13"/>
        </w:numPr>
        <w:spacing w:after="0" w:line="240" w:lineRule="auto"/>
        <w:jc w:val="both"/>
      </w:pPr>
      <w:proofErr w:type="spellStart"/>
      <w:r>
        <w:t>Ishemična</w:t>
      </w:r>
      <w:proofErr w:type="spellEnd"/>
      <w:r w:rsidR="00D857D1" w:rsidRPr="0076042B">
        <w:t xml:space="preserve"> bolest srca </w:t>
      </w:r>
      <w:r>
        <w:t xml:space="preserve">dokazana </w:t>
      </w:r>
      <w:proofErr w:type="spellStart"/>
      <w:r>
        <w:t>koronarografijom</w:t>
      </w:r>
      <w:proofErr w:type="spellEnd"/>
    </w:p>
    <w:p w:rsidR="00D857D1" w:rsidRPr="005F258E" w:rsidRDefault="00D857D1" w:rsidP="00D857D1">
      <w:pPr>
        <w:pStyle w:val="Odlomakpopisa"/>
        <w:numPr>
          <w:ilvl w:val="0"/>
          <w:numId w:val="13"/>
        </w:numPr>
        <w:spacing w:after="0" w:line="240" w:lineRule="auto"/>
        <w:jc w:val="both"/>
      </w:pPr>
      <w:r w:rsidRPr="005F258E">
        <w:t xml:space="preserve">Srčani infarkt - nepovratno propadanje dijela srčanog mišića </w:t>
      </w:r>
      <w:proofErr w:type="spellStart"/>
      <w:r w:rsidRPr="005F258E">
        <w:t>miokarda</w:t>
      </w:r>
      <w:proofErr w:type="spellEnd"/>
      <w:r w:rsidRPr="005F258E">
        <w:t xml:space="preserve"> nastalog zbog kritične </w:t>
      </w:r>
      <w:proofErr w:type="spellStart"/>
      <w:r w:rsidRPr="005F258E">
        <w:t>ishemije</w:t>
      </w:r>
      <w:proofErr w:type="spellEnd"/>
      <w:r w:rsidRPr="005F258E">
        <w:t>, odnosno nedostatnog dotoka krvi u zahvaćeno područje. Dijagnoza srčanog infarkta mora se temeljiti na slijedećim kriterijima:</w:t>
      </w:r>
    </w:p>
    <w:p w:rsidR="00D857D1" w:rsidRPr="005F258E" w:rsidRDefault="00D857D1" w:rsidP="00D857D1">
      <w:pPr>
        <w:pStyle w:val="Odlomakpopisa"/>
        <w:numPr>
          <w:ilvl w:val="1"/>
          <w:numId w:val="13"/>
        </w:numPr>
        <w:spacing w:after="0" w:line="240" w:lineRule="auto"/>
        <w:jc w:val="both"/>
      </w:pPr>
      <w:r w:rsidRPr="005F258E">
        <w:t>Karakteristična jaka bol u prsima i predjelu oko srca (kao stezanje, pečenje u prsima ili pritisak), koja obično traje dulje od 30 min</w:t>
      </w:r>
    </w:p>
    <w:p w:rsidR="00D857D1" w:rsidRPr="005F258E" w:rsidRDefault="00D857D1" w:rsidP="00D857D1">
      <w:pPr>
        <w:pStyle w:val="Odlomakpopisa"/>
        <w:numPr>
          <w:ilvl w:val="1"/>
          <w:numId w:val="13"/>
        </w:numPr>
        <w:spacing w:after="0" w:line="240" w:lineRule="auto"/>
        <w:jc w:val="both"/>
      </w:pPr>
      <w:r w:rsidRPr="005F258E">
        <w:t>EKG nalazu - elektrokardiografske promjene moraju biti s karakterističnim znakovima akutnog srčanog infarkta</w:t>
      </w:r>
    </w:p>
    <w:p w:rsidR="00D857D1" w:rsidRPr="005F258E" w:rsidRDefault="00D857D1" w:rsidP="00D857D1">
      <w:pPr>
        <w:pStyle w:val="Odlomakpopisa"/>
        <w:numPr>
          <w:ilvl w:val="1"/>
          <w:numId w:val="13"/>
        </w:numPr>
        <w:spacing w:after="0" w:line="240" w:lineRule="auto"/>
        <w:jc w:val="both"/>
      </w:pPr>
      <w:r w:rsidRPr="005F258E">
        <w:t xml:space="preserve">Porastom aktivnosti enzima specifičnih za srčani mišić uz praćenje njihove aktivnosti. </w:t>
      </w:r>
    </w:p>
    <w:p w:rsidR="00D857D1" w:rsidRPr="005F258E" w:rsidRDefault="00D857D1" w:rsidP="00D857D1">
      <w:pPr>
        <w:spacing w:after="0" w:line="240" w:lineRule="auto"/>
        <w:ind w:left="708"/>
        <w:jc w:val="both"/>
      </w:pPr>
      <w:r w:rsidRPr="005F258E">
        <w:t>Datum nastanka osiguranog slučaja je datum postavljanja dijagnoze srčanog infarkta prema navedenim kriterijima. Srčanim infarktom u smislu teških bolesti, isključuje se tzv. "nijemi" srčani infarkt.</w:t>
      </w:r>
    </w:p>
    <w:p w:rsidR="00D857D1" w:rsidRPr="005F258E" w:rsidRDefault="00D857D1" w:rsidP="00D857D1">
      <w:pPr>
        <w:pStyle w:val="Odlomakpopisa"/>
        <w:numPr>
          <w:ilvl w:val="0"/>
          <w:numId w:val="13"/>
        </w:numPr>
        <w:spacing w:after="0" w:line="240" w:lineRule="auto"/>
        <w:jc w:val="both"/>
      </w:pPr>
      <w:r w:rsidRPr="005F258E">
        <w:t>Moždani udar s trajnim funkcionalnim poremećajem koji ugrožava osnovne životne funkcije i životnu aktivnost osiguranika;</w:t>
      </w:r>
    </w:p>
    <w:p w:rsidR="00D857D1" w:rsidRPr="005F258E" w:rsidRDefault="00D857D1" w:rsidP="00D857D1">
      <w:pPr>
        <w:pStyle w:val="Odlomakpopisa"/>
        <w:numPr>
          <w:ilvl w:val="0"/>
          <w:numId w:val="13"/>
        </w:numPr>
        <w:spacing w:after="0" w:line="240" w:lineRule="auto"/>
        <w:jc w:val="both"/>
      </w:pPr>
      <w:proofErr w:type="spellStart"/>
      <w:r w:rsidRPr="005F258E">
        <w:t>Multipla</w:t>
      </w:r>
      <w:proofErr w:type="spellEnd"/>
      <w:r w:rsidRPr="005F258E">
        <w:t xml:space="preserve"> skleroza;</w:t>
      </w:r>
    </w:p>
    <w:p w:rsidR="00D857D1" w:rsidRPr="005F258E" w:rsidRDefault="00D857D1" w:rsidP="00D857D1">
      <w:pPr>
        <w:pStyle w:val="Odlomakpopisa"/>
        <w:numPr>
          <w:ilvl w:val="0"/>
          <w:numId w:val="13"/>
        </w:numPr>
        <w:spacing w:after="0" w:line="240" w:lineRule="auto"/>
        <w:jc w:val="both"/>
      </w:pPr>
      <w:r w:rsidRPr="005F258E">
        <w:t>Parkinsonova bolest;</w:t>
      </w:r>
    </w:p>
    <w:p w:rsidR="00D857D1" w:rsidRPr="005F258E" w:rsidRDefault="00D857D1" w:rsidP="00D857D1">
      <w:pPr>
        <w:pStyle w:val="Odlomakpopisa"/>
        <w:numPr>
          <w:ilvl w:val="0"/>
          <w:numId w:val="13"/>
        </w:numPr>
        <w:spacing w:after="0" w:line="240" w:lineRule="auto"/>
        <w:jc w:val="both"/>
      </w:pPr>
      <w:r w:rsidRPr="005F258E">
        <w:t>Alzheimerova bolest;</w:t>
      </w:r>
    </w:p>
    <w:p w:rsidR="00D857D1" w:rsidRPr="005F258E" w:rsidRDefault="00D857D1" w:rsidP="00D857D1">
      <w:pPr>
        <w:pStyle w:val="Odlomakpopisa"/>
        <w:numPr>
          <w:ilvl w:val="0"/>
          <w:numId w:val="13"/>
        </w:numPr>
        <w:spacing w:after="0" w:line="240" w:lineRule="auto"/>
        <w:jc w:val="both"/>
      </w:pPr>
      <w:r w:rsidRPr="005F258E">
        <w:lastRenderedPageBreak/>
        <w:t>AIDS;</w:t>
      </w:r>
    </w:p>
    <w:p w:rsidR="00D857D1" w:rsidRPr="005F258E" w:rsidRDefault="00D857D1" w:rsidP="00D857D1">
      <w:pPr>
        <w:pStyle w:val="Odlomakpopisa"/>
        <w:numPr>
          <w:ilvl w:val="0"/>
          <w:numId w:val="13"/>
        </w:numPr>
        <w:spacing w:after="0" w:line="240" w:lineRule="auto"/>
        <w:jc w:val="both"/>
      </w:pPr>
      <w:r w:rsidRPr="005F258E">
        <w:t>Akutno ili kronično zatajenje bubrežnih funkcija koje zahtjeva hemodijalizu ili transplantaciju bubrega;</w:t>
      </w:r>
    </w:p>
    <w:p w:rsidR="00D857D1" w:rsidRPr="005F258E" w:rsidRDefault="00D857D1" w:rsidP="00D857D1">
      <w:pPr>
        <w:pStyle w:val="Odlomakpopisa"/>
        <w:numPr>
          <w:ilvl w:val="0"/>
          <w:numId w:val="13"/>
        </w:numPr>
        <w:spacing w:after="0" w:line="240" w:lineRule="auto"/>
        <w:jc w:val="both"/>
      </w:pPr>
      <w:r w:rsidRPr="005F258E">
        <w:t xml:space="preserve">Zatajenje </w:t>
      </w:r>
      <w:proofErr w:type="spellStart"/>
      <w:r w:rsidRPr="005F258E">
        <w:t>jetre</w:t>
      </w:r>
      <w:proofErr w:type="spellEnd"/>
      <w:r w:rsidRPr="005F258E">
        <w:t xml:space="preserve"> koje nije uzrokovano alkoholom, a kod kojeg postoji indikacija za operaciju;</w:t>
      </w:r>
    </w:p>
    <w:p w:rsidR="00D857D1" w:rsidRPr="005F258E" w:rsidRDefault="00D857D1" w:rsidP="00D857D1">
      <w:pPr>
        <w:pStyle w:val="Odlomakpopisa"/>
        <w:numPr>
          <w:ilvl w:val="0"/>
          <w:numId w:val="13"/>
        </w:numPr>
        <w:spacing w:after="0" w:line="240" w:lineRule="auto"/>
        <w:jc w:val="both"/>
      </w:pPr>
      <w:proofErr w:type="spellStart"/>
      <w:r w:rsidRPr="005F258E">
        <w:t>Ankilozantni</w:t>
      </w:r>
      <w:proofErr w:type="spellEnd"/>
      <w:r w:rsidRPr="005F258E">
        <w:t xml:space="preserve"> </w:t>
      </w:r>
      <w:proofErr w:type="spellStart"/>
      <w:r w:rsidRPr="005F258E">
        <w:t>spondilitis</w:t>
      </w:r>
      <w:proofErr w:type="spellEnd"/>
      <w:r w:rsidRPr="005F258E">
        <w:t xml:space="preserve"> (</w:t>
      </w:r>
      <w:proofErr w:type="spellStart"/>
      <w:r w:rsidRPr="005F258E">
        <w:t>Bechterova</w:t>
      </w:r>
      <w:proofErr w:type="spellEnd"/>
      <w:r w:rsidRPr="005F258E">
        <w:t xml:space="preserve"> bolest)</w:t>
      </w:r>
    </w:p>
    <w:p w:rsidR="00D857D1" w:rsidRPr="005F258E" w:rsidRDefault="00D857D1" w:rsidP="00D857D1">
      <w:pPr>
        <w:pStyle w:val="Odlomakpopisa"/>
        <w:numPr>
          <w:ilvl w:val="0"/>
          <w:numId w:val="13"/>
        </w:numPr>
        <w:spacing w:after="0" w:line="240" w:lineRule="auto"/>
        <w:jc w:val="both"/>
      </w:pPr>
      <w:r w:rsidRPr="005F258E">
        <w:t>Reumatski artritis;</w:t>
      </w:r>
    </w:p>
    <w:p w:rsidR="00D857D1" w:rsidRPr="0076042B" w:rsidRDefault="00D857D1" w:rsidP="00D857D1">
      <w:pPr>
        <w:pStyle w:val="Odlomakpopisa"/>
        <w:numPr>
          <w:ilvl w:val="0"/>
          <w:numId w:val="13"/>
        </w:numPr>
        <w:spacing w:after="0" w:line="240" w:lineRule="auto"/>
        <w:rPr>
          <w:rFonts w:cstheme="minorHAnsi"/>
        </w:rPr>
      </w:pPr>
      <w:r>
        <w:t xml:space="preserve">Karcinom - </w:t>
      </w:r>
      <w:r w:rsidRPr="0076042B">
        <w:t xml:space="preserve"> </w:t>
      </w:r>
      <w:r>
        <w:rPr>
          <w:rFonts w:cstheme="minorHAnsi"/>
        </w:rPr>
        <w:t>d</w:t>
      </w:r>
      <w:r w:rsidRPr="0076042B">
        <w:rPr>
          <w:rFonts w:cstheme="minorHAnsi"/>
        </w:rPr>
        <w:t>atum nastanka osiguranog slučaja j</w:t>
      </w:r>
      <w:r w:rsidR="0058555A">
        <w:rPr>
          <w:rFonts w:cstheme="minorHAnsi"/>
        </w:rPr>
        <w:t xml:space="preserve">e datum histološki verificirane </w:t>
      </w:r>
      <w:r w:rsidRPr="0076042B">
        <w:rPr>
          <w:rFonts w:cstheme="minorHAnsi"/>
        </w:rPr>
        <w:t>dijagnostičke potvrde određene maligne bolesti od strane nadležnog specijaliste, onkologa ili hematologa</w:t>
      </w:r>
      <w:r>
        <w:rPr>
          <w:rFonts w:cstheme="minorHAnsi"/>
        </w:rPr>
        <w:t xml:space="preserve"> </w:t>
      </w:r>
    </w:p>
    <w:p w:rsidR="00D857D1" w:rsidRPr="005F258E" w:rsidRDefault="00D857D1" w:rsidP="00D857D1">
      <w:pPr>
        <w:pStyle w:val="Odlomakpopisa"/>
        <w:numPr>
          <w:ilvl w:val="0"/>
          <w:numId w:val="13"/>
        </w:numPr>
        <w:spacing w:after="0" w:line="240" w:lineRule="auto"/>
        <w:jc w:val="both"/>
      </w:pPr>
      <w:r w:rsidRPr="005F258E">
        <w:t>Transplantacija glavnih organa (srce, pluća, jetra, bubreg, gušterača, koštana srž (samo hetero transplantat) zbog životne opasnosti</w:t>
      </w:r>
    </w:p>
    <w:p w:rsidR="00D857D1" w:rsidRPr="005F258E" w:rsidRDefault="00D857D1" w:rsidP="00D857D1">
      <w:pPr>
        <w:pStyle w:val="Odlomakpopisa"/>
        <w:numPr>
          <w:ilvl w:val="0"/>
          <w:numId w:val="13"/>
        </w:numPr>
        <w:spacing w:after="0" w:line="240" w:lineRule="auto"/>
        <w:jc w:val="both"/>
      </w:pPr>
      <w:r w:rsidRPr="005F258E">
        <w:t>Paraliza</w:t>
      </w:r>
    </w:p>
    <w:p w:rsidR="00D857D1" w:rsidRPr="005F258E" w:rsidRDefault="00D857D1" w:rsidP="00D857D1">
      <w:pPr>
        <w:pStyle w:val="Odlomakpopisa"/>
        <w:numPr>
          <w:ilvl w:val="0"/>
          <w:numId w:val="13"/>
        </w:numPr>
        <w:spacing w:after="0" w:line="240" w:lineRule="auto"/>
        <w:jc w:val="both"/>
      </w:pPr>
      <w:r w:rsidRPr="005F258E">
        <w:t>Sljepoća</w:t>
      </w:r>
    </w:p>
    <w:p w:rsidR="00D857D1" w:rsidRPr="005F258E" w:rsidRDefault="00D857D1" w:rsidP="00D857D1">
      <w:pPr>
        <w:pStyle w:val="Odlomakpopisa"/>
        <w:numPr>
          <w:ilvl w:val="0"/>
          <w:numId w:val="13"/>
        </w:numPr>
        <w:spacing w:after="0" w:line="240" w:lineRule="auto"/>
        <w:jc w:val="both"/>
      </w:pPr>
      <w:r w:rsidRPr="005F258E">
        <w:t>Koma</w:t>
      </w:r>
    </w:p>
    <w:p w:rsidR="00D857D1" w:rsidRPr="005F258E" w:rsidRDefault="00D857D1" w:rsidP="00D857D1">
      <w:pPr>
        <w:pStyle w:val="Odlomakpopisa"/>
        <w:numPr>
          <w:ilvl w:val="0"/>
          <w:numId w:val="13"/>
        </w:numPr>
        <w:spacing w:after="0" w:line="240" w:lineRule="auto"/>
        <w:jc w:val="both"/>
      </w:pPr>
      <w:r w:rsidRPr="005F258E">
        <w:t>Teške opekotine</w:t>
      </w:r>
    </w:p>
    <w:p w:rsidR="005F258E" w:rsidRDefault="005F258E" w:rsidP="005F258E">
      <w:pPr>
        <w:spacing w:after="0" w:line="240" w:lineRule="auto"/>
        <w:rPr>
          <w:rFonts w:cstheme="minorHAnsi"/>
        </w:rPr>
      </w:pPr>
    </w:p>
    <w:p w:rsidR="00D857D1" w:rsidRDefault="005F258E" w:rsidP="005F258E">
      <w:pPr>
        <w:spacing w:after="0" w:line="240" w:lineRule="auto"/>
        <w:rPr>
          <w:rFonts w:cstheme="minorHAnsi"/>
        </w:rPr>
      </w:pPr>
      <w:r>
        <w:rPr>
          <w:rFonts w:cstheme="minorHAnsi"/>
        </w:rPr>
        <w:t xml:space="preserve">Osigurani su svi zaposlenici, bez obzira na zdravstveno stanje i pristupnu dob. </w:t>
      </w:r>
    </w:p>
    <w:p w:rsidR="00D84D3B" w:rsidRPr="00750464" w:rsidRDefault="00D84D3B" w:rsidP="00D84D3B">
      <w:pPr>
        <w:spacing w:after="0" w:line="240" w:lineRule="auto"/>
        <w:jc w:val="both"/>
      </w:pPr>
      <w:r w:rsidRPr="00D84D3B">
        <w:rPr>
          <w:rFonts w:cstheme="minorHAnsi"/>
        </w:rPr>
        <w:t xml:space="preserve">Osiguratelj je u obvezi isplatiti cjelokupnu svotu osiguranja za slučaj teško bolesnog stanja ako kod osiguranika nastupi teško bolesno stanje iz prethodnog  stavka (Točke 1.-17.) od </w:t>
      </w:r>
      <w:r>
        <w:rPr>
          <w:rFonts w:cstheme="minorHAnsi"/>
        </w:rPr>
        <w:t xml:space="preserve">prvog dana početka </w:t>
      </w:r>
      <w:proofErr w:type="spellStart"/>
      <w:r>
        <w:rPr>
          <w:rFonts w:cstheme="minorHAnsi"/>
        </w:rPr>
        <w:t>osigurateljnog</w:t>
      </w:r>
      <w:proofErr w:type="spellEnd"/>
      <w:r>
        <w:rPr>
          <w:rFonts w:cstheme="minorHAnsi"/>
        </w:rPr>
        <w:t xml:space="preserve"> pokrića</w:t>
      </w:r>
      <w:r w:rsidRPr="00D84D3B">
        <w:rPr>
          <w:rFonts w:cstheme="minorHAnsi"/>
        </w:rPr>
        <w:t>. Smatra se da je osigurani slučaj nastupio ukoliko je osiguranik preživio najmanje 30 (trideset) dana od dana dijagnosticiranja teško bolesnog stanja definiranog ovom dokumentacijom.</w:t>
      </w:r>
      <w:r w:rsidRPr="00D84D3B">
        <w:t xml:space="preserve"> </w:t>
      </w:r>
    </w:p>
    <w:p w:rsidR="00D84D3B" w:rsidRPr="005F258E" w:rsidRDefault="00D84D3B" w:rsidP="005F258E">
      <w:pPr>
        <w:spacing w:after="0" w:line="240" w:lineRule="auto"/>
        <w:rPr>
          <w:rFonts w:cstheme="minorHAnsi"/>
        </w:rPr>
      </w:pPr>
    </w:p>
    <w:p w:rsidR="009C5F64" w:rsidRDefault="00D84D3B" w:rsidP="00F1336E">
      <w:pPr>
        <w:spacing w:after="0" w:line="240" w:lineRule="auto"/>
        <w:contextualSpacing/>
        <w:jc w:val="both"/>
        <w:rPr>
          <w:b/>
          <w:i/>
        </w:rPr>
      </w:pPr>
      <w:r w:rsidRPr="005909A8">
        <w:rPr>
          <w:b/>
          <w:i/>
        </w:rPr>
        <w:t xml:space="preserve">Dnevna naknada uslijed nesretnog slučaja (nezgode) - </w:t>
      </w:r>
      <w:r w:rsidRPr="005909A8">
        <w:t xml:space="preserve">Ako osigurani slučaj ima za posljedicu </w:t>
      </w:r>
      <w:proofErr w:type="spellStart"/>
      <w:r w:rsidRPr="005909A8">
        <w:t>osiguranikovu</w:t>
      </w:r>
      <w:proofErr w:type="spellEnd"/>
      <w:r w:rsidRPr="005909A8">
        <w:t xml:space="preserve"> privremenu nesposobnost za rad osiguratelj isplaćuje osiguranu naknadu u ugovorenoj visini od prvog dana koji slijedi danu kada je započeto liječenje kod liječnika ili zdravstvene ustanove, pa do posljednjeg dana privremene nesposobnosti za rad, odnosno dana smrti ili utvrđenog invaliditeta. Ako je privremena nesposobnost za rad produžena iz bilo kojih zdravstvenih razloga, osiguratelj je dužan isplatiti dnevnu naknadu samo za vrijeme trajanja bolovanja prouzročenog isključivo nesretnim slučajem, bez obzira da li je bilo puno bolovanje ili sa skraćenim radnim vremenom, ali i </w:t>
      </w:r>
      <w:r w:rsidR="00354750" w:rsidRPr="005909A8">
        <w:t xml:space="preserve">u tom slučaju najviše za </w:t>
      </w:r>
      <w:r w:rsidR="00C7737B" w:rsidRPr="005909A8">
        <w:t>20</w:t>
      </w:r>
      <w:r w:rsidRPr="005909A8">
        <w:t>0 dana.</w:t>
      </w:r>
      <w:r w:rsidRPr="00D84D3B">
        <w:rPr>
          <w:b/>
          <w:i/>
        </w:rPr>
        <w:t xml:space="preserve"> </w:t>
      </w:r>
    </w:p>
    <w:p w:rsidR="00D84D3B" w:rsidRDefault="00D84D3B" w:rsidP="00F1336E">
      <w:pPr>
        <w:spacing w:after="0" w:line="240" w:lineRule="auto"/>
        <w:contextualSpacing/>
        <w:jc w:val="both"/>
        <w:rPr>
          <w:b/>
          <w:i/>
        </w:rPr>
      </w:pPr>
    </w:p>
    <w:p w:rsidR="00EC1834" w:rsidRDefault="00EC1834" w:rsidP="00F1336E">
      <w:pPr>
        <w:spacing w:after="0" w:line="240" w:lineRule="auto"/>
        <w:contextualSpacing/>
        <w:jc w:val="both"/>
      </w:pPr>
      <w:r>
        <w:rPr>
          <w:b/>
          <w:i/>
        </w:rPr>
        <w:t xml:space="preserve">Dnevna naknada za liječenje u bolnici uslijed nesretnog slučaja (nezgode)- </w:t>
      </w:r>
      <w:r w:rsidRPr="00EC1834">
        <w:t xml:space="preserve">ako nesretni slučaj ima za posljedicu boravak osiguranika u bolnici radi liječenja osiguratelj isplaćuje ugovorenu naknadu od prvog do zadnjeg dana boravka u bolnici, odnosno do dana smrti ili utvrđenog invaliditeta ali najviše do 365 dana. </w:t>
      </w:r>
    </w:p>
    <w:p w:rsidR="006D62B3" w:rsidRDefault="006D62B3" w:rsidP="00F1336E">
      <w:pPr>
        <w:spacing w:after="0" w:line="240" w:lineRule="auto"/>
        <w:contextualSpacing/>
        <w:jc w:val="both"/>
      </w:pPr>
    </w:p>
    <w:p w:rsidR="006D62B3" w:rsidRDefault="006D62B3" w:rsidP="00F1336E">
      <w:pPr>
        <w:spacing w:after="0" w:line="240" w:lineRule="auto"/>
        <w:contextualSpacing/>
        <w:jc w:val="both"/>
      </w:pPr>
      <w:r w:rsidRPr="008769DB">
        <w:rPr>
          <w:rFonts w:cstheme="minorHAnsi"/>
          <w:b/>
          <w:i/>
        </w:rPr>
        <w:t>Naknada za prijelom kostiju</w:t>
      </w:r>
      <w:r w:rsidRPr="008769DB">
        <w:rPr>
          <w:rFonts w:cstheme="minorHAnsi"/>
          <w:b/>
        </w:rPr>
        <w:t xml:space="preserve"> </w:t>
      </w:r>
      <w:r w:rsidRPr="008769DB">
        <w:rPr>
          <w:rFonts w:cstheme="minorHAnsi"/>
        </w:rPr>
        <w:t>- osiguratelj isplaćuje ugovoreni iznos osiguranja za slučaj prijeloma, neovisno o broju prijeloma kostiju, ukoliko je prijelom kosti posljedica nesretnog slučaja.</w:t>
      </w:r>
    </w:p>
    <w:p w:rsidR="00EC1834" w:rsidRDefault="00EC1834" w:rsidP="00F1336E">
      <w:pPr>
        <w:spacing w:after="0" w:line="240" w:lineRule="auto"/>
        <w:contextualSpacing/>
        <w:jc w:val="both"/>
      </w:pPr>
    </w:p>
    <w:p w:rsidR="003373CC" w:rsidRPr="0021692E" w:rsidRDefault="00EC1834" w:rsidP="0021692E">
      <w:pPr>
        <w:pStyle w:val="Bezproreda"/>
        <w:jc w:val="both"/>
      </w:pPr>
      <w:r w:rsidRPr="005909A8">
        <w:rPr>
          <w:b/>
          <w:i/>
        </w:rPr>
        <w:t>Mjesečna naknada za vrijeme privremene nesposobnosti za rad uslijed ozljede ili bolesti</w:t>
      </w:r>
      <w:r w:rsidRPr="005909A8">
        <w:rPr>
          <w:b/>
        </w:rPr>
        <w:t xml:space="preserve"> - </w:t>
      </w:r>
      <w:r w:rsidRPr="005909A8">
        <w:rPr>
          <w:rStyle w:val="fontstyle01"/>
          <w:rFonts w:asciiTheme="minorHAnsi" w:hAnsiTheme="minorHAnsi" w:cstheme="minorHAnsi"/>
          <w:sz w:val="22"/>
          <w:szCs w:val="22"/>
        </w:rPr>
        <w:t>ugovara se mjesečna naknada za vrijeme radnikove privremene nesposobnosti za rad uslijed bolesti</w:t>
      </w:r>
      <w:r w:rsidRPr="005909A8">
        <w:t xml:space="preserve"> </w:t>
      </w:r>
      <w:r w:rsidRPr="005909A8">
        <w:rPr>
          <w:rStyle w:val="fontstyle01"/>
          <w:rFonts w:asciiTheme="minorHAnsi" w:hAnsiTheme="minorHAnsi" w:cstheme="minorHAnsi"/>
          <w:sz w:val="22"/>
          <w:szCs w:val="22"/>
        </w:rPr>
        <w:t>ili ozljede (nezgode) nastale za vrijeme trajanja osiguranja. Po nastupu osiguranog slučaja,</w:t>
      </w:r>
      <w:r w:rsidRPr="005909A8">
        <w:t xml:space="preserve"> </w:t>
      </w:r>
      <w:r w:rsidRPr="005909A8">
        <w:rPr>
          <w:rStyle w:val="fontstyle01"/>
          <w:rFonts w:asciiTheme="minorHAnsi" w:hAnsiTheme="minorHAnsi" w:cstheme="minorHAnsi"/>
          <w:sz w:val="22"/>
          <w:szCs w:val="22"/>
        </w:rPr>
        <w:t>osiguravatelj isplaćuje za vrijeme bolovanja nakon svakih 30 dana ugovorenu naknadu u ugovorenom</w:t>
      </w:r>
      <w:r w:rsidRPr="005909A8">
        <w:t xml:space="preserve"> </w:t>
      </w:r>
      <w:r w:rsidRPr="005909A8">
        <w:rPr>
          <w:rStyle w:val="fontstyle01"/>
          <w:rFonts w:asciiTheme="minorHAnsi" w:hAnsiTheme="minorHAnsi" w:cstheme="minorHAnsi"/>
          <w:sz w:val="22"/>
          <w:szCs w:val="22"/>
        </w:rPr>
        <w:t>fiksnom iznosu, pa sve do završetka bolovanja.</w:t>
      </w:r>
      <w:r w:rsidRPr="0021692E">
        <w:t xml:space="preserve"> </w:t>
      </w:r>
    </w:p>
    <w:p w:rsidR="003373CC" w:rsidRPr="0021692E" w:rsidRDefault="00EC1834" w:rsidP="0021692E">
      <w:pPr>
        <w:pStyle w:val="Bezproreda"/>
        <w:jc w:val="both"/>
        <w:rPr>
          <w:rStyle w:val="fontstyle01"/>
          <w:rFonts w:asciiTheme="minorHAnsi" w:hAnsiTheme="minorHAnsi" w:cstheme="minorHAnsi"/>
          <w:sz w:val="22"/>
          <w:szCs w:val="22"/>
        </w:rPr>
      </w:pPr>
      <w:r w:rsidRPr="0021692E">
        <w:rPr>
          <w:rStyle w:val="fontstyle01"/>
          <w:rFonts w:asciiTheme="minorHAnsi" w:hAnsiTheme="minorHAnsi" w:cstheme="minorHAnsi"/>
          <w:sz w:val="22"/>
          <w:szCs w:val="22"/>
        </w:rPr>
        <w:t>Naknada se počinje računati od 46.-tog kalendarskog dana od dana započetog neprekidnog bolovanja,</w:t>
      </w:r>
      <w:r w:rsidRPr="0021692E">
        <w:t xml:space="preserve"> </w:t>
      </w:r>
      <w:r w:rsidRPr="0021692E">
        <w:rPr>
          <w:rStyle w:val="fontstyle01"/>
          <w:rFonts w:asciiTheme="minorHAnsi" w:hAnsiTheme="minorHAnsi" w:cstheme="minorHAnsi"/>
          <w:sz w:val="22"/>
          <w:szCs w:val="22"/>
        </w:rPr>
        <w:t>a obračunava se za minimalno svakih trideset (30) dana neprekidnog bolovanja nakon navedenog 46.-</w:t>
      </w:r>
      <w:r w:rsidRPr="0021692E">
        <w:t xml:space="preserve"> </w:t>
      </w:r>
      <w:r w:rsidRPr="0021692E">
        <w:rPr>
          <w:rStyle w:val="fontstyle01"/>
          <w:rFonts w:asciiTheme="minorHAnsi" w:hAnsiTheme="minorHAnsi" w:cstheme="minorHAnsi"/>
          <w:sz w:val="22"/>
          <w:szCs w:val="22"/>
        </w:rPr>
        <w:t>tog kalendarskog dana.</w:t>
      </w:r>
      <w:r w:rsidRPr="0021692E">
        <w:t xml:space="preserve"> </w:t>
      </w:r>
      <w:r w:rsidRPr="0021692E">
        <w:rPr>
          <w:rStyle w:val="fontstyle01"/>
          <w:rFonts w:asciiTheme="minorHAnsi" w:hAnsiTheme="minorHAnsi" w:cstheme="minorHAnsi"/>
          <w:sz w:val="22"/>
          <w:szCs w:val="22"/>
        </w:rPr>
        <w:t xml:space="preserve">Mjesečna naknada za koju je osiguratelj u obvezi utvrđuje se u fiksnom iznosu. </w:t>
      </w:r>
    </w:p>
    <w:p w:rsidR="003373CC" w:rsidRPr="0021692E" w:rsidRDefault="00EC1834" w:rsidP="0021692E">
      <w:pPr>
        <w:pStyle w:val="Bezproreda"/>
        <w:jc w:val="both"/>
      </w:pPr>
      <w:r w:rsidRPr="0021692E">
        <w:rPr>
          <w:rStyle w:val="fontstyle01"/>
          <w:rFonts w:asciiTheme="minorHAnsi" w:hAnsiTheme="minorHAnsi" w:cstheme="minorHAnsi"/>
          <w:sz w:val="22"/>
          <w:szCs w:val="22"/>
        </w:rPr>
        <w:t>Mjesečna naknada</w:t>
      </w:r>
      <w:r w:rsidRPr="0021692E">
        <w:t xml:space="preserve"> </w:t>
      </w:r>
      <w:r w:rsidRPr="0021692E">
        <w:rPr>
          <w:rStyle w:val="fontstyle01"/>
          <w:rFonts w:asciiTheme="minorHAnsi" w:hAnsiTheme="minorHAnsi" w:cstheme="minorHAnsi"/>
          <w:sz w:val="22"/>
          <w:szCs w:val="22"/>
        </w:rPr>
        <w:t xml:space="preserve">isplaćuje se po dostavljenoj doznaci o bolovanju i utvrđenoj </w:t>
      </w:r>
      <w:proofErr w:type="spellStart"/>
      <w:r w:rsidRPr="0021692E">
        <w:rPr>
          <w:rStyle w:val="fontstyle01"/>
          <w:rFonts w:asciiTheme="minorHAnsi" w:hAnsiTheme="minorHAnsi" w:cstheme="minorHAnsi"/>
          <w:sz w:val="22"/>
          <w:szCs w:val="22"/>
        </w:rPr>
        <w:t>osigurateljnoj</w:t>
      </w:r>
      <w:proofErr w:type="spellEnd"/>
      <w:r w:rsidRPr="0021692E">
        <w:rPr>
          <w:rStyle w:val="fontstyle01"/>
          <w:rFonts w:asciiTheme="minorHAnsi" w:hAnsiTheme="minorHAnsi" w:cstheme="minorHAnsi"/>
          <w:sz w:val="22"/>
          <w:szCs w:val="22"/>
        </w:rPr>
        <w:t xml:space="preserve"> obvezi, neovisno od prava</w:t>
      </w:r>
      <w:r w:rsidRPr="0021692E">
        <w:t xml:space="preserve"> </w:t>
      </w:r>
      <w:r w:rsidRPr="0021692E">
        <w:rPr>
          <w:rStyle w:val="fontstyle01"/>
          <w:rFonts w:asciiTheme="minorHAnsi" w:hAnsiTheme="minorHAnsi" w:cstheme="minorHAnsi"/>
          <w:sz w:val="22"/>
          <w:szCs w:val="22"/>
        </w:rPr>
        <w:t>osiguranika na isplatu dnevne naknade i naknade za liječenje u bolnici uslijed nesretnog slučaja.</w:t>
      </w:r>
      <w:r w:rsidRPr="0021692E">
        <w:t xml:space="preserve"> </w:t>
      </w:r>
      <w:r w:rsidRPr="0021692E">
        <w:rPr>
          <w:rStyle w:val="fontstyle01"/>
          <w:rFonts w:asciiTheme="minorHAnsi" w:hAnsiTheme="minorHAnsi" w:cstheme="minorHAnsi"/>
          <w:sz w:val="22"/>
          <w:szCs w:val="22"/>
        </w:rPr>
        <w:t xml:space="preserve">Iznos mjesečne naknade ugovoren policom ne može se mijenjati tijekom </w:t>
      </w:r>
      <w:proofErr w:type="spellStart"/>
      <w:r w:rsidRPr="0021692E">
        <w:rPr>
          <w:rStyle w:val="fontstyle01"/>
          <w:rFonts w:asciiTheme="minorHAnsi" w:hAnsiTheme="minorHAnsi" w:cstheme="minorHAnsi"/>
          <w:sz w:val="22"/>
          <w:szCs w:val="22"/>
        </w:rPr>
        <w:t>osigurateljne</w:t>
      </w:r>
      <w:proofErr w:type="spellEnd"/>
      <w:r w:rsidRPr="0021692E">
        <w:rPr>
          <w:rStyle w:val="fontstyle01"/>
          <w:rFonts w:asciiTheme="minorHAnsi" w:hAnsiTheme="minorHAnsi" w:cstheme="minorHAnsi"/>
          <w:sz w:val="22"/>
          <w:szCs w:val="22"/>
        </w:rPr>
        <w:t xml:space="preserve"> godine.</w:t>
      </w:r>
      <w:r w:rsidR="003373CC" w:rsidRPr="0021692E">
        <w:t xml:space="preserve"> </w:t>
      </w:r>
    </w:p>
    <w:p w:rsidR="003373CC" w:rsidRPr="0021692E" w:rsidRDefault="00EC1834" w:rsidP="0021692E">
      <w:pPr>
        <w:pStyle w:val="Bezproreda"/>
        <w:jc w:val="both"/>
      </w:pPr>
      <w:r w:rsidRPr="0021692E">
        <w:rPr>
          <w:rStyle w:val="fontstyle01"/>
          <w:rFonts w:asciiTheme="minorHAnsi" w:hAnsiTheme="minorHAnsi" w:cstheme="minorHAnsi"/>
          <w:sz w:val="22"/>
          <w:szCs w:val="22"/>
        </w:rPr>
        <w:t>Osi</w:t>
      </w:r>
      <w:r w:rsidR="00495E1D">
        <w:rPr>
          <w:rStyle w:val="fontstyle01"/>
          <w:rFonts w:asciiTheme="minorHAnsi" w:hAnsiTheme="minorHAnsi" w:cstheme="minorHAnsi"/>
          <w:sz w:val="22"/>
          <w:szCs w:val="22"/>
        </w:rPr>
        <w:t>guratelj mora u ponudi navesti</w:t>
      </w:r>
      <w:r w:rsidRPr="0021692E">
        <w:rPr>
          <w:rStyle w:val="fontstyle01"/>
          <w:rFonts w:asciiTheme="minorHAnsi" w:hAnsiTheme="minorHAnsi" w:cstheme="minorHAnsi"/>
          <w:sz w:val="22"/>
          <w:szCs w:val="22"/>
        </w:rPr>
        <w:t xml:space="preserve"> popis potrebne</w:t>
      </w:r>
      <w:r w:rsidRPr="0021692E">
        <w:t xml:space="preserve"> </w:t>
      </w:r>
      <w:r w:rsidRPr="0021692E">
        <w:rPr>
          <w:rStyle w:val="fontstyle01"/>
          <w:rFonts w:asciiTheme="minorHAnsi" w:hAnsiTheme="minorHAnsi" w:cstheme="minorHAnsi"/>
          <w:sz w:val="22"/>
          <w:szCs w:val="22"/>
        </w:rPr>
        <w:t>dokumentacije za rješavanje štete i rok u kojem se naknada po prijavi isplaćuje.</w:t>
      </w:r>
      <w:r w:rsidRPr="0021692E">
        <w:t xml:space="preserve"> </w:t>
      </w:r>
    </w:p>
    <w:p w:rsidR="003373CC" w:rsidRPr="0021692E" w:rsidRDefault="00EC1834" w:rsidP="0021692E">
      <w:pPr>
        <w:pStyle w:val="Bezproreda"/>
        <w:jc w:val="both"/>
      </w:pPr>
      <w:r w:rsidRPr="005909A8">
        <w:rPr>
          <w:rStyle w:val="fontstyle01"/>
          <w:rFonts w:asciiTheme="minorHAnsi" w:hAnsiTheme="minorHAnsi" w:cstheme="minorHAnsi"/>
          <w:sz w:val="22"/>
          <w:szCs w:val="22"/>
        </w:rPr>
        <w:lastRenderedPageBreak/>
        <w:t>Osiguratelj ne smije u ponudi i uvjetima osiguranja vezati isplatu mjesečne naknade uz isplatu dnevne</w:t>
      </w:r>
      <w:r w:rsidRPr="005909A8">
        <w:t xml:space="preserve"> </w:t>
      </w:r>
      <w:r w:rsidRPr="005909A8">
        <w:rPr>
          <w:rStyle w:val="fontstyle01"/>
          <w:rFonts w:asciiTheme="minorHAnsi" w:hAnsiTheme="minorHAnsi" w:cstheme="minorHAnsi"/>
          <w:sz w:val="22"/>
          <w:szCs w:val="22"/>
        </w:rPr>
        <w:t>naknade za liječenje u bolnici uslijed nesretnog slučaja. Na osiguranje mjesečne naknade ne mogu se</w:t>
      </w:r>
      <w:r w:rsidRPr="005909A8">
        <w:t xml:space="preserve"> </w:t>
      </w:r>
      <w:r w:rsidRPr="005909A8">
        <w:rPr>
          <w:rStyle w:val="fontstyle01"/>
          <w:rFonts w:asciiTheme="minorHAnsi" w:hAnsiTheme="minorHAnsi" w:cstheme="minorHAnsi"/>
          <w:sz w:val="22"/>
          <w:szCs w:val="22"/>
        </w:rPr>
        <w:t xml:space="preserve">primjenjivati </w:t>
      </w:r>
      <w:proofErr w:type="spellStart"/>
      <w:r w:rsidRPr="005909A8">
        <w:rPr>
          <w:rStyle w:val="fontstyle01"/>
          <w:rFonts w:asciiTheme="minorHAnsi" w:hAnsiTheme="minorHAnsi" w:cstheme="minorHAnsi"/>
          <w:sz w:val="22"/>
          <w:szCs w:val="22"/>
        </w:rPr>
        <w:t>osigurateljni</w:t>
      </w:r>
      <w:proofErr w:type="spellEnd"/>
      <w:r w:rsidRPr="005909A8">
        <w:rPr>
          <w:rStyle w:val="fontstyle01"/>
          <w:rFonts w:asciiTheme="minorHAnsi" w:hAnsiTheme="minorHAnsi" w:cstheme="minorHAnsi"/>
          <w:sz w:val="22"/>
          <w:szCs w:val="22"/>
        </w:rPr>
        <w:t xml:space="preserve"> uvjeti i klauzule</w:t>
      </w:r>
      <w:r w:rsidR="00495E1D" w:rsidRPr="005909A8">
        <w:rPr>
          <w:rStyle w:val="fontstyle01"/>
          <w:rFonts w:asciiTheme="minorHAnsi" w:hAnsiTheme="minorHAnsi" w:cstheme="minorHAnsi"/>
          <w:sz w:val="22"/>
          <w:szCs w:val="22"/>
        </w:rPr>
        <w:t xml:space="preserve"> za osiguranje dnevne naknade. N</w:t>
      </w:r>
      <w:r w:rsidRPr="005909A8">
        <w:rPr>
          <w:rStyle w:val="fontstyle01"/>
          <w:rFonts w:asciiTheme="minorHAnsi" w:hAnsiTheme="minorHAnsi" w:cstheme="minorHAnsi"/>
          <w:sz w:val="22"/>
          <w:szCs w:val="22"/>
        </w:rPr>
        <w:t xml:space="preserve">a pojam ozljede </w:t>
      </w:r>
      <w:r w:rsidR="00495E1D" w:rsidRPr="005909A8">
        <w:rPr>
          <w:rStyle w:val="fontstyle01"/>
          <w:rFonts w:asciiTheme="minorHAnsi" w:hAnsiTheme="minorHAnsi" w:cstheme="minorHAnsi"/>
          <w:sz w:val="22"/>
          <w:szCs w:val="22"/>
        </w:rPr>
        <w:t>primjenjuju se odredbe o nesretnom slučaju</w:t>
      </w:r>
      <w:r w:rsidRPr="005909A8">
        <w:rPr>
          <w:rStyle w:val="fontstyle01"/>
          <w:rFonts w:asciiTheme="minorHAnsi" w:hAnsiTheme="minorHAnsi" w:cstheme="minorHAnsi"/>
          <w:sz w:val="22"/>
          <w:szCs w:val="22"/>
        </w:rPr>
        <w:t>. Osiguratelj isplaćuje mjesečnu naknadu za vrijeme</w:t>
      </w:r>
      <w:r w:rsidRPr="005909A8">
        <w:t xml:space="preserve"> </w:t>
      </w:r>
      <w:r w:rsidRPr="005909A8">
        <w:rPr>
          <w:rStyle w:val="fontstyle01"/>
          <w:rFonts w:asciiTheme="minorHAnsi" w:hAnsiTheme="minorHAnsi" w:cstheme="minorHAnsi"/>
          <w:sz w:val="22"/>
          <w:szCs w:val="22"/>
        </w:rPr>
        <w:t>radnikove privremene nesposobnosti za rad uslijed ozljede izvan rada ili bolesti neovisno od prava</w:t>
      </w:r>
      <w:r w:rsidRPr="005909A8">
        <w:t xml:space="preserve"> </w:t>
      </w:r>
      <w:r w:rsidRPr="005909A8">
        <w:rPr>
          <w:rStyle w:val="fontstyle01"/>
          <w:rFonts w:asciiTheme="minorHAnsi" w:hAnsiTheme="minorHAnsi" w:cstheme="minorHAnsi"/>
          <w:sz w:val="22"/>
          <w:szCs w:val="22"/>
        </w:rPr>
        <w:t>osiguranika na isplatu dnevne naknade ili naknade za liječenje u bolnici uslijed nesretnog slučaja.</w:t>
      </w:r>
      <w:r w:rsidR="003373CC" w:rsidRPr="0021692E">
        <w:t xml:space="preserve"> </w:t>
      </w:r>
    </w:p>
    <w:p w:rsidR="003373CC" w:rsidRPr="0021692E" w:rsidRDefault="00EC1834" w:rsidP="0021692E">
      <w:pPr>
        <w:pStyle w:val="Bezproreda"/>
        <w:jc w:val="both"/>
      </w:pPr>
      <w:r w:rsidRPr="0021692E">
        <w:rPr>
          <w:rStyle w:val="fontstyle01"/>
          <w:rFonts w:asciiTheme="minorHAnsi" w:hAnsiTheme="minorHAnsi" w:cstheme="minorHAnsi"/>
          <w:sz w:val="22"/>
          <w:szCs w:val="22"/>
        </w:rPr>
        <w:t>Osiguravatelj se obvezuje redovito dostavljati ovlaštenom predstavniku HAKOM-a zaprimljene</w:t>
      </w:r>
      <w:r w:rsidR="003373CC" w:rsidRPr="0021692E">
        <w:t xml:space="preserve"> </w:t>
      </w:r>
      <w:r w:rsidRPr="0021692E">
        <w:rPr>
          <w:rStyle w:val="fontstyle01"/>
          <w:rFonts w:asciiTheme="minorHAnsi" w:hAnsiTheme="minorHAnsi" w:cstheme="minorHAnsi"/>
          <w:sz w:val="22"/>
          <w:szCs w:val="22"/>
        </w:rPr>
        <w:t>zahtjeve za naknadu šteta osiguranika, njihov status te iznose isplaćenih šteta.</w:t>
      </w:r>
      <w:r w:rsidR="003373CC" w:rsidRPr="0021692E">
        <w:t xml:space="preserve"> </w:t>
      </w:r>
    </w:p>
    <w:p w:rsidR="00EC1834" w:rsidRPr="0021692E" w:rsidRDefault="00EC1834" w:rsidP="0021692E">
      <w:pPr>
        <w:pStyle w:val="Bezproreda"/>
        <w:jc w:val="both"/>
      </w:pPr>
      <w:r w:rsidRPr="0021692E">
        <w:rPr>
          <w:rStyle w:val="fontstyle01"/>
          <w:rFonts w:asciiTheme="minorHAnsi" w:hAnsiTheme="minorHAnsi" w:cstheme="minorHAnsi"/>
          <w:sz w:val="22"/>
          <w:szCs w:val="22"/>
        </w:rPr>
        <w:t>Osiguranici su svi radnici HAKOM-a prema stvarnoj kadrovskoj evidenciji ugovaratelja osiguranja</w:t>
      </w:r>
      <w:r w:rsidR="003373CC" w:rsidRPr="0021692E">
        <w:t xml:space="preserve"> </w:t>
      </w:r>
      <w:r w:rsidRPr="0021692E">
        <w:rPr>
          <w:rStyle w:val="fontstyle01"/>
          <w:rFonts w:asciiTheme="minorHAnsi" w:hAnsiTheme="minorHAnsi" w:cstheme="minorHAnsi"/>
          <w:sz w:val="22"/>
          <w:szCs w:val="22"/>
        </w:rPr>
        <w:t>za vrijeme važenja Ugovora o osiguranju.</w:t>
      </w:r>
    </w:p>
    <w:p w:rsidR="00F1336E" w:rsidRPr="00C20B59" w:rsidRDefault="00F1336E" w:rsidP="00F1336E">
      <w:pPr>
        <w:spacing w:after="0" w:line="240" w:lineRule="auto"/>
        <w:contextualSpacing/>
        <w:jc w:val="both"/>
      </w:pPr>
    </w:p>
    <w:p w:rsidR="008F33BB" w:rsidRPr="008F33BB" w:rsidRDefault="0091241F" w:rsidP="00F1336E">
      <w:pPr>
        <w:spacing w:after="0" w:line="240" w:lineRule="auto"/>
        <w:contextualSpacing/>
        <w:jc w:val="both"/>
        <w:rPr>
          <w:b/>
        </w:rPr>
      </w:pPr>
      <w:r w:rsidRPr="008F33BB">
        <w:rPr>
          <w:b/>
        </w:rPr>
        <w:t>PREGLED ŠTETA U PROTEKLE TRI GODINE</w:t>
      </w:r>
    </w:p>
    <w:p w:rsidR="008F33BB" w:rsidRDefault="008F33BB" w:rsidP="00F1336E">
      <w:pPr>
        <w:spacing w:after="0" w:line="240" w:lineRule="auto"/>
        <w:contextualSpacing/>
        <w:jc w:val="both"/>
      </w:pPr>
    </w:p>
    <w:p w:rsidR="00F1336E" w:rsidRDefault="006864D2" w:rsidP="00F1336E">
      <w:pPr>
        <w:spacing w:after="0" w:line="240" w:lineRule="auto"/>
        <w:contextualSpacing/>
        <w:jc w:val="both"/>
      </w:pPr>
      <w:r w:rsidRPr="006864D2">
        <w:rPr>
          <w:noProof/>
          <w:lang w:eastAsia="hr-HR"/>
        </w:rPr>
        <w:drawing>
          <wp:inline distT="0" distB="0" distL="0" distR="0" wp14:anchorId="5E98D98E" wp14:editId="37B0B114">
            <wp:extent cx="3657280" cy="9620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48291" cy="985965"/>
                    </a:xfrm>
                    <a:prstGeom prst="rect">
                      <a:avLst/>
                    </a:prstGeom>
                  </pic:spPr>
                </pic:pic>
              </a:graphicData>
            </a:graphic>
          </wp:inline>
        </w:drawing>
      </w:r>
      <w:r>
        <w:t xml:space="preserve"> </w:t>
      </w:r>
    </w:p>
    <w:p w:rsidR="003836E7" w:rsidRDefault="003836E7" w:rsidP="00E531EC">
      <w:pPr>
        <w:spacing w:after="0" w:line="240" w:lineRule="auto"/>
        <w:contextualSpacing/>
        <w:jc w:val="both"/>
        <w:rPr>
          <w:b/>
        </w:rPr>
      </w:pPr>
    </w:p>
    <w:p w:rsidR="00591D2A" w:rsidRDefault="00591D2A" w:rsidP="00E531EC">
      <w:pPr>
        <w:spacing w:after="0" w:line="240" w:lineRule="auto"/>
        <w:contextualSpacing/>
        <w:jc w:val="both"/>
        <w:rPr>
          <w:b/>
        </w:rPr>
      </w:pPr>
    </w:p>
    <w:p w:rsidR="00E531EC" w:rsidRPr="00B16AC5" w:rsidRDefault="0091241F" w:rsidP="00E531EC">
      <w:pPr>
        <w:spacing w:after="0" w:line="240" w:lineRule="auto"/>
        <w:contextualSpacing/>
        <w:jc w:val="both"/>
        <w:rPr>
          <w:rFonts w:ascii="Calibri" w:hAnsi="Calibri" w:cs="Arial"/>
          <w:b/>
        </w:rPr>
      </w:pPr>
      <w:r w:rsidRPr="005C5F9F">
        <w:rPr>
          <w:b/>
        </w:rPr>
        <w:t>TABLICA ZA ODRAĐIVANJE POSTOTKA TRAJNOG INVALIDITETA KAO POSLJEDICE NESRETNOG SLUČAJA (NEZGODE)</w:t>
      </w:r>
    </w:p>
    <w:p w:rsidR="00E531EC" w:rsidRDefault="00E531EC" w:rsidP="00E531EC">
      <w:pPr>
        <w:widowControl w:val="0"/>
        <w:autoSpaceDE w:val="0"/>
        <w:autoSpaceDN w:val="0"/>
        <w:adjustRightInd w:val="0"/>
        <w:ind w:left="1833" w:right="1876"/>
        <w:jc w:val="both"/>
        <w:rPr>
          <w:rFonts w:cs="Arial"/>
        </w:rPr>
      </w:pPr>
    </w:p>
    <w:p w:rsidR="006A60E6" w:rsidRDefault="006A60E6" w:rsidP="006A60E6">
      <w:pPr>
        <w:widowControl w:val="0"/>
        <w:autoSpaceDE w:val="0"/>
        <w:autoSpaceDN w:val="0"/>
        <w:adjustRightInd w:val="0"/>
        <w:rPr>
          <w:rFonts w:cstheme="minorHAnsi"/>
          <w:b/>
        </w:rPr>
      </w:pPr>
      <w:r w:rsidRPr="00E531EC">
        <w:rPr>
          <w:rFonts w:cstheme="minorHAnsi"/>
          <w:b/>
        </w:rPr>
        <w:t>OPĆE I UVODNE ODREDBE</w:t>
      </w:r>
    </w:p>
    <w:p w:rsidR="00B874BA" w:rsidRDefault="006254E3" w:rsidP="006254E3">
      <w:pPr>
        <w:pStyle w:val="Bezproreda"/>
        <w:jc w:val="both"/>
      </w:pPr>
      <w:r>
        <w:t xml:space="preserve">1. </w:t>
      </w:r>
      <w:r w:rsidR="00D81884" w:rsidRPr="00D9728B">
        <w:t>Ova Tablica za određivanje postotka trajnog invaliditeta kao posljedice nesretnog slučaja (nezgode) (u daljnjem tekstu: Tablica invaliditeta) sastavni je dio ugovora o osiguranju osoba od posljedica nesretnog slučaja po kojima je sklopljeno osiguranje za rizik trajnog invaliditet kao posljedice nesretnog slučaja</w:t>
      </w:r>
      <w:r w:rsidR="00D9728B" w:rsidRPr="00D9728B">
        <w:t>.</w:t>
      </w:r>
      <w:r w:rsidR="00D81884" w:rsidRPr="00D9728B">
        <w:t xml:space="preserve"> </w:t>
      </w:r>
    </w:p>
    <w:p w:rsidR="006254E3" w:rsidRDefault="006254E3" w:rsidP="006254E3">
      <w:pPr>
        <w:pStyle w:val="Bezproreda"/>
        <w:ind w:left="720"/>
        <w:jc w:val="both"/>
      </w:pPr>
    </w:p>
    <w:p w:rsidR="00CC2390" w:rsidRDefault="00B874BA" w:rsidP="000975E5">
      <w:pPr>
        <w:pStyle w:val="Bezproreda"/>
        <w:jc w:val="both"/>
      </w:pPr>
      <w:r>
        <w:t xml:space="preserve">2. </w:t>
      </w:r>
      <w:r w:rsidR="001C54F1" w:rsidRPr="00F61E5E">
        <w:t>Trajni invaliditet ocjenjuje se za posljedice nesretnog slučaja koje su nastup</w:t>
      </w:r>
      <w:r w:rsidR="000975E5">
        <w:t xml:space="preserve">ile najkasnije u roku od godine </w:t>
      </w:r>
      <w:r w:rsidR="001C54F1" w:rsidRPr="00F61E5E">
        <w:t>dana od dana nastanka nesretnog slučaja isključivo postotkom inval</w:t>
      </w:r>
      <w:r w:rsidR="000975E5">
        <w:t xml:space="preserve">iditeta određenim ovom Tablicom </w:t>
      </w:r>
      <w:r w:rsidR="001C54F1" w:rsidRPr="00F61E5E">
        <w:t xml:space="preserve">invaliditeta. </w:t>
      </w:r>
      <w:proofErr w:type="spellStart"/>
      <w:r w:rsidR="001C54F1" w:rsidRPr="00F61E5E">
        <w:t>Osigurateljna</w:t>
      </w:r>
      <w:proofErr w:type="spellEnd"/>
      <w:r w:rsidR="001C54F1" w:rsidRPr="00F61E5E">
        <w:t xml:space="preserve"> obveza ne postoji za posljedice nesretnog </w:t>
      </w:r>
      <w:r w:rsidR="000975E5">
        <w:t xml:space="preserve">slučaja koje nisu određene ovom </w:t>
      </w:r>
      <w:r w:rsidR="001C54F1" w:rsidRPr="00F61E5E">
        <w:t>Tablicom invaliditeta ili su njenim odredbama isključene iz osiguranja.</w:t>
      </w:r>
    </w:p>
    <w:p w:rsidR="006254E3" w:rsidRPr="00B874BA" w:rsidRDefault="006254E3" w:rsidP="000975E5">
      <w:pPr>
        <w:pStyle w:val="Bezproreda"/>
        <w:jc w:val="both"/>
      </w:pPr>
    </w:p>
    <w:p w:rsidR="00BE12E1" w:rsidRDefault="00B874BA" w:rsidP="000975E5">
      <w:pPr>
        <w:pStyle w:val="Bezproreda"/>
        <w:jc w:val="both"/>
        <w:rPr>
          <w:rFonts w:cstheme="minorHAnsi"/>
          <w:color w:val="000000"/>
        </w:rPr>
      </w:pPr>
      <w:r>
        <w:rPr>
          <w:rFonts w:cstheme="minorHAnsi"/>
          <w:color w:val="000000"/>
        </w:rPr>
        <w:t xml:space="preserve">3. </w:t>
      </w:r>
      <w:r w:rsidR="00BE12E1" w:rsidRPr="00BE12E1">
        <w:rPr>
          <w:rFonts w:cstheme="minorHAnsi"/>
          <w:color w:val="000000"/>
        </w:rPr>
        <w:t>Ako je ovom Tablicom invaliditeta:</w:t>
      </w:r>
    </w:p>
    <w:p w:rsidR="00BE12E1" w:rsidRDefault="00BE12E1" w:rsidP="000975E5">
      <w:pPr>
        <w:pStyle w:val="Bezproreda"/>
        <w:jc w:val="both"/>
        <w:rPr>
          <w:rFonts w:cstheme="minorHAnsi"/>
          <w:color w:val="000000"/>
        </w:rPr>
      </w:pPr>
      <w:r>
        <w:rPr>
          <w:rFonts w:cstheme="minorHAnsi"/>
          <w:color w:val="000000"/>
        </w:rPr>
        <w:t>1</w:t>
      </w:r>
      <w:r w:rsidRPr="00BE12E1">
        <w:rPr>
          <w:rFonts w:cstheme="minorHAnsi"/>
          <w:color w:val="000000"/>
        </w:rPr>
        <w:t>)propisano da se posljedica nesretnog slučaja mora dijagnosticirati</w:t>
      </w:r>
      <w:r>
        <w:rPr>
          <w:rFonts w:cstheme="minorHAnsi"/>
          <w:color w:val="000000"/>
        </w:rPr>
        <w:t xml:space="preserve"> </w:t>
      </w:r>
      <w:r w:rsidRPr="00BE12E1">
        <w:rPr>
          <w:rFonts w:cstheme="minorHAnsi"/>
          <w:color w:val="000000"/>
        </w:rPr>
        <w:t xml:space="preserve">neposredno nakon nesretnog </w:t>
      </w:r>
      <w:proofErr w:type="spellStart"/>
      <w:r w:rsidRPr="00BE12E1">
        <w:rPr>
          <w:rFonts w:cstheme="minorHAnsi"/>
          <w:color w:val="000000"/>
        </w:rPr>
        <w:t>slučaja,pod</w:t>
      </w:r>
      <w:proofErr w:type="spellEnd"/>
      <w:r w:rsidRPr="00BE12E1">
        <w:rPr>
          <w:rFonts w:cstheme="minorHAnsi"/>
          <w:color w:val="000000"/>
        </w:rPr>
        <w:t xml:space="preserve"> tim se pojmom</w:t>
      </w:r>
      <w:r w:rsidR="00B5620B">
        <w:rPr>
          <w:rFonts w:cstheme="minorHAnsi"/>
          <w:color w:val="000000"/>
        </w:rPr>
        <w:t xml:space="preserve"> razumijeva što kraće razdoblje </w:t>
      </w:r>
      <w:r w:rsidRPr="00BE12E1">
        <w:rPr>
          <w:rFonts w:cstheme="minorHAnsi"/>
          <w:color w:val="000000"/>
        </w:rPr>
        <w:t>unutar kojega se</w:t>
      </w:r>
      <w:r>
        <w:rPr>
          <w:rFonts w:cstheme="minorHAnsi"/>
          <w:color w:val="000000"/>
        </w:rPr>
        <w:t xml:space="preserve"> </w:t>
      </w:r>
      <w:r w:rsidRPr="00BE12E1">
        <w:rPr>
          <w:rFonts w:cstheme="minorHAnsi"/>
          <w:color w:val="000000"/>
        </w:rPr>
        <w:t>ozljeda kao posljedica nesretnog slučaja mora prema algoritmima medicinske struke obraditi i</w:t>
      </w:r>
      <w:r>
        <w:rPr>
          <w:rFonts w:cstheme="minorHAnsi"/>
          <w:color w:val="000000"/>
        </w:rPr>
        <w:t xml:space="preserve"> </w:t>
      </w:r>
      <w:r w:rsidRPr="00BE12E1">
        <w:rPr>
          <w:rFonts w:cstheme="minorHAnsi"/>
          <w:color w:val="000000"/>
        </w:rPr>
        <w:t>dijagnosticirati u ovlaštenoj zdravstvenoj ustanovi te započeti liječiti.</w:t>
      </w:r>
    </w:p>
    <w:p w:rsidR="001C54F1" w:rsidRDefault="00BE12E1" w:rsidP="000975E5">
      <w:pPr>
        <w:pStyle w:val="Bezproreda"/>
        <w:jc w:val="both"/>
        <w:rPr>
          <w:rFonts w:cstheme="minorHAnsi"/>
          <w:color w:val="000000"/>
        </w:rPr>
      </w:pPr>
      <w:r>
        <w:rPr>
          <w:rFonts w:cstheme="minorHAnsi"/>
          <w:color w:val="000000"/>
        </w:rPr>
        <w:t>2</w:t>
      </w:r>
      <w:r w:rsidRPr="00BE12E1">
        <w:rPr>
          <w:rFonts w:cstheme="minorHAnsi"/>
          <w:color w:val="000000"/>
        </w:rPr>
        <w:t>) po pojedinoj točki postotak</w:t>
      </w:r>
      <w:r>
        <w:rPr>
          <w:rFonts w:cstheme="minorHAnsi"/>
          <w:color w:val="000000"/>
        </w:rPr>
        <w:t xml:space="preserve"> </w:t>
      </w:r>
      <w:r w:rsidRPr="00BE12E1">
        <w:rPr>
          <w:rFonts w:cstheme="minorHAnsi"/>
          <w:color w:val="000000"/>
        </w:rPr>
        <w:t>invaliditeta određen rječicom “do”, liječnik cenzor ili vještak dužan je mjerenjem ili testiranjem utvrditi</w:t>
      </w:r>
      <w:r>
        <w:rPr>
          <w:rFonts w:cstheme="minorHAnsi"/>
          <w:color w:val="000000"/>
        </w:rPr>
        <w:t xml:space="preserve"> </w:t>
      </w:r>
      <w:r w:rsidRPr="00BE12E1">
        <w:rPr>
          <w:rFonts w:cstheme="minorHAnsi"/>
          <w:color w:val="000000"/>
        </w:rPr>
        <w:t>stupanj gubitka funkcije određenog dijela tijela i u odnosu na standardne medicinske vrijednosti ocijeniti</w:t>
      </w:r>
      <w:r>
        <w:rPr>
          <w:rFonts w:cstheme="minorHAnsi"/>
          <w:color w:val="000000"/>
        </w:rPr>
        <w:t xml:space="preserve"> </w:t>
      </w:r>
      <w:r w:rsidRPr="00BE12E1">
        <w:rPr>
          <w:rFonts w:cstheme="minorHAnsi"/>
          <w:color w:val="000000"/>
        </w:rPr>
        <w:t>razmjerni postotak invaliditeta.</w:t>
      </w:r>
    </w:p>
    <w:p w:rsidR="006254E3" w:rsidRDefault="006254E3" w:rsidP="000975E5">
      <w:pPr>
        <w:pStyle w:val="Bezproreda"/>
        <w:jc w:val="both"/>
        <w:rPr>
          <w:rFonts w:cstheme="minorHAnsi"/>
          <w:color w:val="000000"/>
        </w:rPr>
      </w:pPr>
    </w:p>
    <w:p w:rsidR="00BE12E1" w:rsidRDefault="00B874BA" w:rsidP="00B5620B">
      <w:pPr>
        <w:pStyle w:val="Bezproreda"/>
        <w:rPr>
          <w:rFonts w:cstheme="minorHAnsi"/>
          <w:color w:val="000000"/>
        </w:rPr>
      </w:pPr>
      <w:r>
        <w:rPr>
          <w:rFonts w:cstheme="minorHAnsi"/>
          <w:color w:val="000000"/>
        </w:rPr>
        <w:t xml:space="preserve">4. </w:t>
      </w:r>
      <w:r w:rsidR="00BE12E1" w:rsidRPr="00BE12E1">
        <w:rPr>
          <w:rFonts w:cstheme="minorHAnsi"/>
          <w:color w:val="000000"/>
        </w:rPr>
        <w:t>Konačni postotak invaliditeta ocjenjuje se nakon završenog liječenja i rehab</w:t>
      </w:r>
      <w:r w:rsidR="000975E5">
        <w:rPr>
          <w:rFonts w:cstheme="minorHAnsi"/>
          <w:color w:val="000000"/>
        </w:rPr>
        <w:t xml:space="preserve">ilitacije, koja je sastavni dio </w:t>
      </w:r>
      <w:r w:rsidR="00BE12E1" w:rsidRPr="00BE12E1">
        <w:rPr>
          <w:rFonts w:cstheme="minorHAnsi"/>
          <w:color w:val="000000"/>
        </w:rPr>
        <w:t>liječenja, na temelju:</w:t>
      </w:r>
      <w:r w:rsidR="00BE12E1" w:rsidRPr="00BE12E1">
        <w:rPr>
          <w:rFonts w:cstheme="minorHAnsi"/>
          <w:color w:val="000000"/>
        </w:rPr>
        <w:br/>
        <w:t>a) cjelovite izvorne medicinske dokumentacije, uključujući i sve rendgenske snimke koju je osiguranik</w:t>
      </w:r>
      <w:r w:rsidR="00BE12E1" w:rsidRPr="00BE12E1">
        <w:rPr>
          <w:rFonts w:cstheme="minorHAnsi"/>
          <w:color w:val="000000"/>
        </w:rPr>
        <w:br/>
        <w:t>dužan podnijeti osiguratelju na uvid uz prijavu nesretnog slučaja,</w:t>
      </w:r>
      <w:r w:rsidR="00BE12E1" w:rsidRPr="00BE12E1">
        <w:rPr>
          <w:rFonts w:cstheme="minorHAnsi"/>
          <w:color w:val="000000"/>
        </w:rPr>
        <w:br/>
        <w:t>b) liječničkog pregleda kojega obavlja osigurateljev liječnik cenzor. Liječnik cenzor, prije donošenja</w:t>
      </w:r>
      <w:r w:rsidR="00BE12E1" w:rsidRPr="00BE12E1">
        <w:rPr>
          <w:rFonts w:cstheme="minorHAnsi"/>
          <w:color w:val="000000"/>
        </w:rPr>
        <w:br/>
        <w:t xml:space="preserve">ocjene o konačnom postotku invaliditeta, dužan je uzeti u obzir činjenice o prethodnom </w:t>
      </w:r>
      <w:r w:rsidR="00BE12E1" w:rsidRPr="00BE12E1">
        <w:rPr>
          <w:rFonts w:cstheme="minorHAnsi"/>
          <w:color w:val="000000"/>
        </w:rPr>
        <w:lastRenderedPageBreak/>
        <w:t>zdravstvenom</w:t>
      </w:r>
      <w:r w:rsidR="00BE12E1">
        <w:rPr>
          <w:rFonts w:cstheme="minorHAnsi"/>
          <w:color w:val="000000"/>
        </w:rPr>
        <w:t xml:space="preserve"> </w:t>
      </w:r>
      <w:r w:rsidR="00BE12E1" w:rsidRPr="00BE12E1">
        <w:rPr>
          <w:rFonts w:cstheme="minorHAnsi"/>
          <w:color w:val="000000"/>
        </w:rPr>
        <w:t>stanju osiguranika, načinu nastanka nesretnog slučaja i uzročno posljedične veze, postavljenoj</w:t>
      </w:r>
      <w:r w:rsidR="00BE12E1">
        <w:rPr>
          <w:rFonts w:cstheme="minorHAnsi"/>
          <w:color w:val="000000"/>
        </w:rPr>
        <w:t xml:space="preserve"> </w:t>
      </w:r>
      <w:r w:rsidR="00BE12E1" w:rsidRPr="00BE12E1">
        <w:rPr>
          <w:rFonts w:cstheme="minorHAnsi"/>
          <w:color w:val="000000"/>
        </w:rPr>
        <w:t>dijagnozi te tijeku liječenja i rehabilitacije osiguranika.</w:t>
      </w:r>
    </w:p>
    <w:p w:rsidR="006254E3" w:rsidRDefault="006254E3" w:rsidP="000975E5">
      <w:pPr>
        <w:pStyle w:val="Bezproreda"/>
        <w:rPr>
          <w:rFonts w:cstheme="minorHAnsi"/>
          <w:color w:val="000000"/>
        </w:rPr>
      </w:pPr>
    </w:p>
    <w:p w:rsidR="00F61E5E" w:rsidRDefault="00B874BA" w:rsidP="000975E5">
      <w:pPr>
        <w:pStyle w:val="Bezproreda"/>
        <w:jc w:val="both"/>
        <w:rPr>
          <w:rFonts w:cstheme="minorHAnsi"/>
          <w:color w:val="000000"/>
        </w:rPr>
      </w:pPr>
      <w:r>
        <w:rPr>
          <w:rFonts w:cstheme="minorHAnsi"/>
          <w:color w:val="000000"/>
        </w:rPr>
        <w:t xml:space="preserve">5. </w:t>
      </w:r>
      <w:r w:rsidR="00145AC4" w:rsidRPr="00145AC4">
        <w:rPr>
          <w:rFonts w:cstheme="minorHAnsi"/>
          <w:color w:val="000000"/>
        </w:rPr>
        <w:t>Konačni postotak invaliditeta na udovima, kralježnici ili organima ocjenjuje se najranije tri mjeseca nakon</w:t>
      </w:r>
      <w:r w:rsidR="00787198">
        <w:rPr>
          <w:rFonts w:cstheme="minorHAnsi"/>
          <w:color w:val="000000"/>
        </w:rPr>
        <w:t xml:space="preserve"> </w:t>
      </w:r>
      <w:r w:rsidR="00145AC4" w:rsidRPr="00145AC4">
        <w:rPr>
          <w:rFonts w:cstheme="minorHAnsi"/>
          <w:color w:val="000000"/>
        </w:rPr>
        <w:t xml:space="preserve">završenog cjelokupnog liječenja i rehabilitacije, osim kod amputacija </w:t>
      </w:r>
      <w:r w:rsidR="000975E5">
        <w:rPr>
          <w:rFonts w:cstheme="minorHAnsi"/>
          <w:color w:val="000000"/>
        </w:rPr>
        <w:t xml:space="preserve">i slučajeva propisanih Posebnim </w:t>
      </w:r>
      <w:r w:rsidR="00145AC4" w:rsidRPr="00145AC4">
        <w:rPr>
          <w:rFonts w:cstheme="minorHAnsi"/>
          <w:color w:val="000000"/>
        </w:rPr>
        <w:t xml:space="preserve">odredbama ove Tablice invaliditeta. Za određivanje pokretljivosti </w:t>
      </w:r>
      <w:r w:rsidR="000975E5">
        <w:rPr>
          <w:rFonts w:cstheme="minorHAnsi"/>
          <w:color w:val="000000"/>
        </w:rPr>
        <w:t xml:space="preserve">udova i kralježnice, obvezno je </w:t>
      </w:r>
      <w:r w:rsidR="00145AC4" w:rsidRPr="00145AC4">
        <w:rPr>
          <w:rFonts w:cstheme="minorHAnsi"/>
          <w:color w:val="000000"/>
        </w:rPr>
        <w:t xml:space="preserve">komparativno mjerenje pokreta </w:t>
      </w:r>
      <w:proofErr w:type="spellStart"/>
      <w:r w:rsidR="00145AC4" w:rsidRPr="00145AC4">
        <w:rPr>
          <w:rFonts w:cstheme="minorHAnsi"/>
          <w:color w:val="000000"/>
        </w:rPr>
        <w:t>artrometrom</w:t>
      </w:r>
      <w:proofErr w:type="spellEnd"/>
      <w:r w:rsidR="00145AC4" w:rsidRPr="00145AC4">
        <w:rPr>
          <w:rFonts w:cstheme="minorHAnsi"/>
          <w:color w:val="000000"/>
        </w:rPr>
        <w:t xml:space="preserve"> u svim ravninama </w:t>
      </w:r>
      <w:proofErr w:type="spellStart"/>
      <w:r w:rsidR="00145AC4" w:rsidRPr="00145AC4">
        <w:rPr>
          <w:rFonts w:cstheme="minorHAnsi"/>
          <w:color w:val="000000"/>
        </w:rPr>
        <w:t>neutral</w:t>
      </w:r>
      <w:proofErr w:type="spellEnd"/>
      <w:r w:rsidR="00145AC4" w:rsidRPr="00145AC4">
        <w:rPr>
          <w:rFonts w:cstheme="minorHAnsi"/>
          <w:color w:val="000000"/>
        </w:rPr>
        <w:t xml:space="preserve"> - 0 metodom.</w:t>
      </w:r>
    </w:p>
    <w:p w:rsidR="006254E3" w:rsidRDefault="006254E3" w:rsidP="000975E5">
      <w:pPr>
        <w:pStyle w:val="Bezproreda"/>
        <w:jc w:val="both"/>
        <w:rPr>
          <w:rFonts w:cstheme="minorHAnsi"/>
          <w:color w:val="000000"/>
        </w:rPr>
      </w:pPr>
    </w:p>
    <w:p w:rsidR="006254E3" w:rsidRDefault="00B874BA" w:rsidP="000975E5">
      <w:pPr>
        <w:pStyle w:val="Bezproreda"/>
        <w:rPr>
          <w:rFonts w:cstheme="minorHAnsi"/>
          <w:color w:val="000000"/>
        </w:rPr>
      </w:pPr>
      <w:r>
        <w:rPr>
          <w:rFonts w:cstheme="minorHAnsi"/>
          <w:color w:val="000000"/>
        </w:rPr>
        <w:t xml:space="preserve">6. </w:t>
      </w:r>
      <w:r w:rsidR="00145AC4" w:rsidRPr="00145AC4">
        <w:rPr>
          <w:rFonts w:cstheme="minorHAnsi"/>
          <w:color w:val="000000"/>
        </w:rPr>
        <w:t>U slučaju gubitka ili oštećenja više udova ili više organa uslijed jednog nesretnog slučaja, postoci</w:t>
      </w:r>
      <w:r w:rsidR="00145AC4" w:rsidRPr="00145AC4">
        <w:rPr>
          <w:rFonts w:cstheme="minorHAnsi"/>
          <w:color w:val="000000"/>
        </w:rPr>
        <w:br/>
        <w:t>invaliditeta za svaki pojedini ud ili organ se zbrajaju, ali ne mogu iznositi više od 100%.</w:t>
      </w:r>
    </w:p>
    <w:p w:rsidR="000975E5" w:rsidRDefault="00145AC4" w:rsidP="000975E5">
      <w:pPr>
        <w:pStyle w:val="Bezproreda"/>
        <w:rPr>
          <w:rFonts w:cstheme="minorHAnsi"/>
          <w:color w:val="000000"/>
        </w:rPr>
      </w:pPr>
      <w:r w:rsidRPr="00145AC4">
        <w:rPr>
          <w:rFonts w:cstheme="minorHAnsi"/>
          <w:color w:val="000000"/>
        </w:rPr>
        <w:br/>
      </w:r>
      <w:r w:rsidR="00B874BA">
        <w:rPr>
          <w:rFonts w:cstheme="minorHAnsi"/>
          <w:color w:val="000000"/>
        </w:rPr>
        <w:t xml:space="preserve">7. </w:t>
      </w:r>
      <w:r w:rsidRPr="00145AC4">
        <w:rPr>
          <w:rFonts w:cstheme="minorHAnsi"/>
          <w:color w:val="000000"/>
        </w:rPr>
        <w:t>Ocjene invaliditeta za različite posljedice na jednom zglobu se ne zbrajaju</w:t>
      </w:r>
      <w:r w:rsidR="000975E5">
        <w:rPr>
          <w:rFonts w:cstheme="minorHAnsi"/>
          <w:color w:val="000000"/>
        </w:rPr>
        <w:t xml:space="preserve">, a invaliditet se ocjenjuje po </w:t>
      </w:r>
      <w:r w:rsidRPr="00B874BA">
        <w:rPr>
          <w:rFonts w:cstheme="minorHAnsi"/>
          <w:color w:val="000000"/>
        </w:rPr>
        <w:t>onoj točki koja daje najveći postotak.</w:t>
      </w:r>
    </w:p>
    <w:p w:rsidR="006254E3" w:rsidRDefault="006254E3" w:rsidP="000975E5">
      <w:pPr>
        <w:pStyle w:val="Bezproreda"/>
        <w:rPr>
          <w:rFonts w:cstheme="minorHAnsi"/>
          <w:color w:val="000000"/>
        </w:rPr>
      </w:pPr>
    </w:p>
    <w:p w:rsidR="000975E5" w:rsidRDefault="00B874BA" w:rsidP="000975E5">
      <w:pPr>
        <w:pStyle w:val="Bezproreda"/>
        <w:jc w:val="both"/>
        <w:rPr>
          <w:rFonts w:cstheme="minorHAnsi"/>
          <w:color w:val="000000"/>
        </w:rPr>
      </w:pPr>
      <w:r>
        <w:rPr>
          <w:rFonts w:cstheme="minorHAnsi"/>
          <w:color w:val="000000"/>
        </w:rPr>
        <w:t xml:space="preserve">8. </w:t>
      </w:r>
      <w:r w:rsidR="00145AC4" w:rsidRPr="00B874BA">
        <w:rPr>
          <w:rFonts w:cstheme="minorHAnsi"/>
          <w:color w:val="000000"/>
        </w:rPr>
        <w:t>Kod višestrukih ozljeda pojedinog uda, kralježnice ili organa uslijed jednog nesretnog slučaja, uku</w:t>
      </w:r>
      <w:r w:rsidR="000975E5">
        <w:rPr>
          <w:rFonts w:cstheme="minorHAnsi"/>
          <w:color w:val="000000"/>
        </w:rPr>
        <w:t xml:space="preserve">pni </w:t>
      </w:r>
      <w:r w:rsidR="00145AC4" w:rsidRPr="00B874BA">
        <w:rPr>
          <w:rFonts w:cstheme="minorHAnsi"/>
          <w:color w:val="000000"/>
        </w:rPr>
        <w:t>invaliditet na određenom udu, kralježnici ili organu, o</w:t>
      </w:r>
      <w:r w:rsidR="00F61E5E" w:rsidRPr="00B874BA">
        <w:rPr>
          <w:rFonts w:cstheme="minorHAnsi"/>
          <w:color w:val="000000"/>
        </w:rPr>
        <w:t>dređuje</w:t>
      </w:r>
      <w:r w:rsidR="00145AC4" w:rsidRPr="00B874BA">
        <w:rPr>
          <w:rFonts w:cstheme="minorHAnsi"/>
          <w:color w:val="000000"/>
        </w:rPr>
        <w:t xml:space="preserve"> se tako da se </w:t>
      </w:r>
      <w:r w:rsidR="000975E5">
        <w:rPr>
          <w:rFonts w:cstheme="minorHAnsi"/>
          <w:color w:val="000000"/>
        </w:rPr>
        <w:t xml:space="preserve">za najveću posljedicu oštećenja </w:t>
      </w:r>
      <w:r w:rsidR="00145AC4" w:rsidRPr="00B874BA">
        <w:rPr>
          <w:rFonts w:cstheme="minorHAnsi"/>
          <w:color w:val="000000"/>
        </w:rPr>
        <w:t>uzima postotak određen u ovoj Tablici invaliditeta, od sljedeće najve</w:t>
      </w:r>
      <w:r w:rsidR="000975E5">
        <w:rPr>
          <w:rFonts w:cstheme="minorHAnsi"/>
          <w:color w:val="000000"/>
        </w:rPr>
        <w:t xml:space="preserve">će posljedice uzima se polovina </w:t>
      </w:r>
      <w:r w:rsidR="00145AC4" w:rsidRPr="00B874BA">
        <w:rPr>
          <w:rFonts w:cstheme="minorHAnsi"/>
          <w:color w:val="000000"/>
        </w:rPr>
        <w:t>postotka određenoga u ovoj Tablici invaliditeta te redom 1/4, 1/8, itd</w:t>
      </w:r>
      <w:r w:rsidR="00EA6663">
        <w:rPr>
          <w:rFonts w:cstheme="minorHAnsi"/>
          <w:color w:val="000000"/>
        </w:rPr>
        <w:t xml:space="preserve">. </w:t>
      </w:r>
      <w:r w:rsidR="00145AC4" w:rsidRPr="00B874BA">
        <w:rPr>
          <w:rFonts w:cstheme="minorHAnsi"/>
          <w:color w:val="000000"/>
        </w:rPr>
        <w:t>Ukupan postotak invaliditeta ne može biti veći od postotka invaliditeta koji je određen</w:t>
      </w:r>
      <w:r w:rsidR="00EA6663">
        <w:rPr>
          <w:rFonts w:cstheme="minorHAnsi"/>
          <w:color w:val="000000"/>
        </w:rPr>
        <w:t xml:space="preserve"> </w:t>
      </w:r>
      <w:r w:rsidR="00145AC4" w:rsidRPr="00B874BA">
        <w:rPr>
          <w:rFonts w:cstheme="minorHAnsi"/>
          <w:color w:val="000000"/>
        </w:rPr>
        <w:t>ovom Tablicom invaliditeta za potpuni gubitak toga uda ili organa.</w:t>
      </w:r>
    </w:p>
    <w:p w:rsidR="00B874BA" w:rsidRDefault="00145AC4" w:rsidP="000975E5">
      <w:pPr>
        <w:pStyle w:val="Bezproreda"/>
        <w:jc w:val="both"/>
        <w:rPr>
          <w:rFonts w:cstheme="minorHAnsi"/>
          <w:color w:val="000000"/>
        </w:rPr>
      </w:pPr>
      <w:r w:rsidRPr="00145AC4">
        <w:rPr>
          <w:rFonts w:cstheme="minorHAnsi"/>
          <w:color w:val="000000"/>
        </w:rPr>
        <w:br/>
      </w:r>
      <w:r w:rsidR="00B874BA">
        <w:rPr>
          <w:rFonts w:cstheme="minorHAnsi"/>
          <w:color w:val="000000"/>
        </w:rPr>
        <w:t xml:space="preserve">9. </w:t>
      </w:r>
      <w:r w:rsidRPr="00145AC4">
        <w:rPr>
          <w:rFonts w:cstheme="minorHAnsi"/>
          <w:color w:val="000000"/>
        </w:rPr>
        <w:t>Ako je kod osiguranika postojao trajni invaliditet prije nastanka nesretn</w:t>
      </w:r>
      <w:r w:rsidR="000975E5">
        <w:rPr>
          <w:rFonts w:cstheme="minorHAnsi"/>
          <w:color w:val="000000"/>
        </w:rPr>
        <w:t xml:space="preserve">og slučaja, obveza osiguratelja </w:t>
      </w:r>
      <w:r w:rsidRPr="00145AC4">
        <w:rPr>
          <w:rFonts w:cstheme="minorHAnsi"/>
          <w:color w:val="000000"/>
        </w:rPr>
        <w:t>utvrđuje se prema novom invaliditetu na sljedeći način:</w:t>
      </w:r>
    </w:p>
    <w:p w:rsidR="000975E5" w:rsidRDefault="00B874BA" w:rsidP="000975E5">
      <w:pPr>
        <w:pStyle w:val="Bezproreda"/>
        <w:jc w:val="both"/>
        <w:rPr>
          <w:rFonts w:cstheme="minorHAnsi"/>
          <w:color w:val="000000"/>
        </w:rPr>
      </w:pPr>
      <w:r>
        <w:rPr>
          <w:rFonts w:cstheme="minorHAnsi"/>
          <w:color w:val="000000"/>
        </w:rPr>
        <w:t xml:space="preserve">a) </w:t>
      </w:r>
      <w:r w:rsidR="00145AC4" w:rsidRPr="00145AC4">
        <w:rPr>
          <w:rFonts w:cstheme="minorHAnsi"/>
          <w:color w:val="000000"/>
        </w:rPr>
        <w:t xml:space="preserve">ako osiguranik prilikom nesretnog slučaja izgubi ili ozljedi jedan od ranije </w:t>
      </w:r>
      <w:r w:rsidRPr="00145AC4">
        <w:rPr>
          <w:rFonts w:cstheme="minorHAnsi"/>
          <w:color w:val="000000"/>
        </w:rPr>
        <w:t>ozlijeđenih</w:t>
      </w:r>
      <w:r w:rsidR="00145AC4" w:rsidRPr="00145AC4">
        <w:rPr>
          <w:rFonts w:cstheme="minorHAnsi"/>
          <w:color w:val="000000"/>
        </w:rPr>
        <w:t xml:space="preserve"> udova ili</w:t>
      </w:r>
      <w:r w:rsidR="00145AC4" w:rsidRPr="00145AC4">
        <w:rPr>
          <w:rFonts w:cstheme="minorHAnsi"/>
          <w:color w:val="000000"/>
        </w:rPr>
        <w:br/>
        <w:t>organa,</w:t>
      </w:r>
      <w:r>
        <w:rPr>
          <w:rFonts w:cstheme="minorHAnsi"/>
          <w:color w:val="000000"/>
        </w:rPr>
        <w:t xml:space="preserve"> </w:t>
      </w:r>
      <w:r w:rsidR="00145AC4" w:rsidRPr="00145AC4">
        <w:rPr>
          <w:rFonts w:cstheme="minorHAnsi"/>
          <w:color w:val="000000"/>
        </w:rPr>
        <w:t>obveza osiguratelja utvrđuje se samo prema povećanom invaliditetu, odnosno razlici između</w:t>
      </w:r>
      <w:r w:rsidR="00145AC4" w:rsidRPr="00145AC4">
        <w:rPr>
          <w:rFonts w:cstheme="minorHAnsi"/>
          <w:color w:val="000000"/>
        </w:rPr>
        <w:br/>
        <w:t>ukupnog postotka invaliditeta i ranijeg postotka;</w:t>
      </w:r>
    </w:p>
    <w:p w:rsidR="000975E5" w:rsidRDefault="00145AC4" w:rsidP="000975E5">
      <w:pPr>
        <w:pStyle w:val="Bezproreda"/>
        <w:jc w:val="both"/>
        <w:rPr>
          <w:rFonts w:cstheme="minorHAnsi"/>
          <w:color w:val="000000"/>
        </w:rPr>
      </w:pPr>
      <w:r w:rsidRPr="00145AC4">
        <w:rPr>
          <w:rFonts w:cstheme="minorHAnsi"/>
          <w:color w:val="000000"/>
        </w:rPr>
        <w:t>b) ako ranije degenerativne bolesti utječu na povećanje invaliditeta nakon</w:t>
      </w:r>
      <w:r w:rsidR="000975E5">
        <w:rPr>
          <w:rFonts w:cstheme="minorHAnsi"/>
          <w:color w:val="000000"/>
        </w:rPr>
        <w:t xml:space="preserve"> nesretnog slučaja, osiguratelj </w:t>
      </w:r>
      <w:r w:rsidRPr="00145AC4">
        <w:rPr>
          <w:rFonts w:cstheme="minorHAnsi"/>
          <w:color w:val="000000"/>
        </w:rPr>
        <w:t>će konačni invaliditet iz ove Tablice invaliditeta umanjiti za jednu trećinu;</w:t>
      </w:r>
      <w:r w:rsidRPr="00145AC4">
        <w:rPr>
          <w:rFonts w:cstheme="minorHAnsi"/>
          <w:color w:val="000000"/>
        </w:rPr>
        <w:br/>
        <w:t>c) ako se dokaže da osiguranik boluje od šećerne bolesti, bolesti središnjeg ili perifernog živčanog</w:t>
      </w:r>
      <w:r w:rsidRPr="00145AC4">
        <w:rPr>
          <w:rFonts w:cstheme="minorHAnsi"/>
          <w:color w:val="000000"/>
        </w:rPr>
        <w:br/>
        <w:t>sustava, gluhoće, slabovidnosti, bolesti krvožilnog sustava ili kronične plućne bolesti, te ako te bolesti</w:t>
      </w:r>
      <w:r w:rsidRPr="00145AC4">
        <w:rPr>
          <w:rFonts w:cstheme="minorHAnsi"/>
          <w:color w:val="000000"/>
        </w:rPr>
        <w:br/>
        <w:t>utječu na povećanje invaliditeta nakon nesretnog slučaja, osiguratelj će konačni invaliditet iz ove</w:t>
      </w:r>
      <w:r w:rsidRPr="00145AC4">
        <w:rPr>
          <w:rFonts w:cstheme="minorHAnsi"/>
          <w:color w:val="000000"/>
        </w:rPr>
        <w:br/>
        <w:t>Tablice invaliditeta umanjiti za jednu trećinu;</w:t>
      </w:r>
    </w:p>
    <w:p w:rsidR="000975E5" w:rsidRDefault="00145AC4" w:rsidP="000975E5">
      <w:pPr>
        <w:pStyle w:val="Bezproreda"/>
        <w:jc w:val="both"/>
        <w:rPr>
          <w:rFonts w:cstheme="minorHAnsi"/>
          <w:color w:val="000000"/>
        </w:rPr>
      </w:pPr>
      <w:r w:rsidRPr="00145AC4">
        <w:rPr>
          <w:rFonts w:cstheme="minorHAnsi"/>
          <w:color w:val="000000"/>
        </w:rPr>
        <w:t>d) ako je ranija kronična bolest uzrok nastanka nesretnog slučaja, osiguratel</w:t>
      </w:r>
      <w:r w:rsidR="000975E5">
        <w:rPr>
          <w:rFonts w:cstheme="minorHAnsi"/>
          <w:color w:val="000000"/>
        </w:rPr>
        <w:t xml:space="preserve">j će konačni invaliditet iz ove </w:t>
      </w:r>
      <w:r w:rsidRPr="00145AC4">
        <w:rPr>
          <w:rFonts w:cstheme="minorHAnsi"/>
          <w:color w:val="000000"/>
        </w:rPr>
        <w:t>Tablice invaliditeta umanjiti za</w:t>
      </w:r>
      <w:r w:rsidR="000975E5">
        <w:rPr>
          <w:rFonts w:cstheme="minorHAnsi"/>
          <w:color w:val="000000"/>
        </w:rPr>
        <w:t xml:space="preserve"> jednu polovinu.</w:t>
      </w:r>
    </w:p>
    <w:p w:rsidR="006254E3" w:rsidRDefault="006254E3" w:rsidP="000975E5">
      <w:pPr>
        <w:pStyle w:val="Bezproreda"/>
        <w:jc w:val="both"/>
        <w:rPr>
          <w:rFonts w:cstheme="minorHAnsi"/>
          <w:color w:val="000000"/>
        </w:rPr>
      </w:pPr>
    </w:p>
    <w:p w:rsidR="000975E5" w:rsidRDefault="00B874BA" w:rsidP="000975E5">
      <w:pPr>
        <w:pStyle w:val="Bezproreda"/>
        <w:jc w:val="both"/>
        <w:rPr>
          <w:rFonts w:cstheme="minorHAnsi"/>
          <w:color w:val="000000"/>
        </w:rPr>
      </w:pPr>
      <w:r>
        <w:rPr>
          <w:rFonts w:cstheme="minorHAnsi"/>
          <w:color w:val="000000"/>
        </w:rPr>
        <w:t xml:space="preserve">10. </w:t>
      </w:r>
      <w:proofErr w:type="spellStart"/>
      <w:r w:rsidR="00145AC4" w:rsidRPr="00145AC4">
        <w:rPr>
          <w:rFonts w:cstheme="minorHAnsi"/>
          <w:color w:val="000000"/>
        </w:rPr>
        <w:t>Pseudoartroze</w:t>
      </w:r>
      <w:proofErr w:type="spellEnd"/>
      <w:r w:rsidR="00145AC4" w:rsidRPr="00145AC4">
        <w:rPr>
          <w:rFonts w:cstheme="minorHAnsi"/>
          <w:color w:val="000000"/>
        </w:rPr>
        <w:t xml:space="preserve"> i kronični </w:t>
      </w:r>
      <w:proofErr w:type="spellStart"/>
      <w:r w:rsidR="00145AC4" w:rsidRPr="00145AC4">
        <w:rPr>
          <w:rFonts w:cstheme="minorHAnsi"/>
          <w:color w:val="000000"/>
        </w:rPr>
        <w:t>fistulozni</w:t>
      </w:r>
      <w:proofErr w:type="spellEnd"/>
      <w:r w:rsidR="00145AC4" w:rsidRPr="00145AC4">
        <w:rPr>
          <w:rFonts w:cstheme="minorHAnsi"/>
          <w:color w:val="000000"/>
        </w:rPr>
        <w:t xml:space="preserve"> </w:t>
      </w:r>
      <w:proofErr w:type="spellStart"/>
      <w:r w:rsidR="00145AC4" w:rsidRPr="00145AC4">
        <w:rPr>
          <w:rFonts w:cstheme="minorHAnsi"/>
          <w:color w:val="000000"/>
        </w:rPr>
        <w:t>osteomijelitis</w:t>
      </w:r>
      <w:proofErr w:type="spellEnd"/>
      <w:r w:rsidR="00145AC4" w:rsidRPr="00145AC4">
        <w:rPr>
          <w:rFonts w:cstheme="minorHAnsi"/>
          <w:color w:val="000000"/>
        </w:rPr>
        <w:t xml:space="preserve"> ocjenjuje se nakon nastu</w:t>
      </w:r>
      <w:r w:rsidR="000975E5">
        <w:rPr>
          <w:rFonts w:cstheme="minorHAnsi"/>
          <w:color w:val="000000"/>
        </w:rPr>
        <w:t xml:space="preserve">pa stanja ustaljenosti, odnosno </w:t>
      </w:r>
      <w:r w:rsidR="00145AC4" w:rsidRPr="00145AC4">
        <w:rPr>
          <w:rFonts w:cstheme="minorHAnsi"/>
          <w:color w:val="000000"/>
        </w:rPr>
        <w:t>definitivnog operativnog</w:t>
      </w:r>
      <w:r w:rsidR="000975E5">
        <w:rPr>
          <w:rFonts w:cstheme="minorHAnsi"/>
          <w:color w:val="000000"/>
        </w:rPr>
        <w:t xml:space="preserve"> i rehabilitacijskog liječenja.</w:t>
      </w:r>
    </w:p>
    <w:p w:rsidR="006254E3" w:rsidRDefault="006254E3" w:rsidP="000975E5">
      <w:pPr>
        <w:pStyle w:val="Bezproreda"/>
        <w:jc w:val="both"/>
        <w:rPr>
          <w:rFonts w:cstheme="minorHAnsi"/>
          <w:color w:val="000000"/>
        </w:rPr>
      </w:pPr>
    </w:p>
    <w:p w:rsidR="000975E5" w:rsidRDefault="00B874BA" w:rsidP="000975E5">
      <w:pPr>
        <w:pStyle w:val="Bezproreda"/>
        <w:rPr>
          <w:rFonts w:cstheme="minorHAnsi"/>
          <w:color w:val="000000"/>
        </w:rPr>
      </w:pPr>
      <w:r>
        <w:rPr>
          <w:rFonts w:cstheme="minorHAnsi"/>
          <w:color w:val="000000"/>
        </w:rPr>
        <w:t xml:space="preserve">11. </w:t>
      </w:r>
      <w:r w:rsidR="00145AC4" w:rsidRPr="00145AC4">
        <w:rPr>
          <w:rFonts w:cstheme="minorHAnsi"/>
          <w:color w:val="000000"/>
        </w:rPr>
        <w:t>Nije ug</w:t>
      </w:r>
      <w:r w:rsidR="00F61E5E">
        <w:rPr>
          <w:rFonts w:cstheme="minorHAnsi"/>
          <w:color w:val="000000"/>
        </w:rPr>
        <w:t xml:space="preserve">ovoreno </w:t>
      </w:r>
      <w:proofErr w:type="spellStart"/>
      <w:r w:rsidR="00F61E5E">
        <w:rPr>
          <w:rFonts w:cstheme="minorHAnsi"/>
          <w:color w:val="000000"/>
        </w:rPr>
        <w:t>osigurateljno</w:t>
      </w:r>
      <w:proofErr w:type="spellEnd"/>
      <w:r w:rsidR="00F61E5E">
        <w:rPr>
          <w:rFonts w:cstheme="minorHAnsi"/>
          <w:color w:val="000000"/>
        </w:rPr>
        <w:t xml:space="preserve"> pokriće i </w:t>
      </w:r>
      <w:r w:rsidR="00145AC4" w:rsidRPr="00145AC4">
        <w:rPr>
          <w:rFonts w:cstheme="minorHAnsi"/>
          <w:color w:val="000000"/>
        </w:rPr>
        <w:t>ne ocjenjuje se invaliditet kao posl</w:t>
      </w:r>
      <w:r w:rsidR="000975E5">
        <w:rPr>
          <w:rFonts w:cstheme="minorHAnsi"/>
          <w:color w:val="000000"/>
        </w:rPr>
        <w:t>jedica nesretnog slučaja za:</w:t>
      </w:r>
      <w:r w:rsidR="000975E5">
        <w:rPr>
          <w:rFonts w:cstheme="minorHAnsi"/>
          <w:color w:val="000000"/>
        </w:rPr>
        <w:br/>
        <w:t>a)</w:t>
      </w:r>
      <w:proofErr w:type="spellStart"/>
      <w:r w:rsidR="00145AC4" w:rsidRPr="00145AC4">
        <w:rPr>
          <w:rFonts w:cstheme="minorHAnsi"/>
          <w:color w:val="000000"/>
        </w:rPr>
        <w:t>natučenja</w:t>
      </w:r>
      <w:proofErr w:type="spellEnd"/>
      <w:r w:rsidR="00145AC4" w:rsidRPr="00145AC4">
        <w:rPr>
          <w:rFonts w:cstheme="minorHAnsi"/>
          <w:color w:val="000000"/>
        </w:rPr>
        <w:t xml:space="preserve"> koštano-mišićnih struktu</w:t>
      </w:r>
      <w:r w:rsidR="000975E5">
        <w:rPr>
          <w:rFonts w:cstheme="minorHAnsi"/>
          <w:color w:val="000000"/>
        </w:rPr>
        <w:t>ra i sindrome prenaprezanja,</w:t>
      </w:r>
    </w:p>
    <w:p w:rsidR="00F61E5E" w:rsidRDefault="000975E5" w:rsidP="000975E5">
      <w:pPr>
        <w:pStyle w:val="Bezproreda"/>
        <w:jc w:val="both"/>
        <w:rPr>
          <w:rFonts w:cstheme="minorHAnsi"/>
        </w:rPr>
      </w:pPr>
      <w:r>
        <w:rPr>
          <w:rFonts w:cstheme="minorHAnsi"/>
          <w:color w:val="000000"/>
        </w:rPr>
        <w:t>b)</w:t>
      </w:r>
      <w:proofErr w:type="spellStart"/>
      <w:r w:rsidR="00145AC4" w:rsidRPr="00145AC4">
        <w:rPr>
          <w:rFonts w:cstheme="minorHAnsi"/>
          <w:color w:val="000000"/>
        </w:rPr>
        <w:t>osiguranikove</w:t>
      </w:r>
      <w:proofErr w:type="spellEnd"/>
      <w:r w:rsidR="00145AC4" w:rsidRPr="00145AC4">
        <w:rPr>
          <w:rFonts w:cstheme="minorHAnsi"/>
          <w:color w:val="000000"/>
        </w:rPr>
        <w:t xml:space="preserve"> subjektivne tegobe u smislu </w:t>
      </w:r>
      <w:r w:rsidR="00B874BA">
        <w:rPr>
          <w:rFonts w:cstheme="minorHAnsi"/>
          <w:color w:val="000000"/>
        </w:rPr>
        <w:t xml:space="preserve">pretrpljenog straha, </w:t>
      </w:r>
      <w:r w:rsidR="00145AC4" w:rsidRPr="00145AC4">
        <w:rPr>
          <w:rFonts w:cstheme="minorHAnsi"/>
          <w:color w:val="000000"/>
        </w:rPr>
        <w:t>bolova,</w:t>
      </w:r>
      <w:r w:rsidR="00F61E5E">
        <w:rPr>
          <w:rFonts w:cstheme="minorHAnsi"/>
          <w:color w:val="000000"/>
        </w:rPr>
        <w:t xml:space="preserve"> </w:t>
      </w:r>
      <w:r w:rsidR="00145AC4" w:rsidRPr="00145AC4">
        <w:rPr>
          <w:rFonts w:cstheme="minorHAnsi"/>
          <w:color w:val="000000"/>
        </w:rPr>
        <w:t xml:space="preserve">smanjenja mišićne snage, </w:t>
      </w:r>
      <w:proofErr w:type="spellStart"/>
      <w:r w:rsidR="00B874BA">
        <w:rPr>
          <w:rFonts w:cstheme="minorHAnsi"/>
          <w:color w:val="000000"/>
        </w:rPr>
        <w:t>natučenja</w:t>
      </w:r>
      <w:proofErr w:type="spellEnd"/>
      <w:r w:rsidR="00B874BA">
        <w:rPr>
          <w:rFonts w:cstheme="minorHAnsi"/>
          <w:color w:val="000000"/>
        </w:rPr>
        <w:t xml:space="preserve"> i </w:t>
      </w:r>
      <w:r w:rsidR="00145AC4" w:rsidRPr="00145AC4">
        <w:rPr>
          <w:rFonts w:cstheme="minorHAnsi"/>
          <w:color w:val="000000"/>
        </w:rPr>
        <w:t>otoka na mjestu ozljede,</w:t>
      </w:r>
      <w:r w:rsidR="00B874BA">
        <w:rPr>
          <w:rFonts w:cstheme="minorHAnsi"/>
          <w:color w:val="000000"/>
        </w:rPr>
        <w:t xml:space="preserve"> trnaca i </w:t>
      </w:r>
      <w:r w:rsidR="00145AC4" w:rsidRPr="00145AC4">
        <w:rPr>
          <w:rFonts w:cstheme="minorHAnsi"/>
          <w:color w:val="000000"/>
        </w:rPr>
        <w:t>svih drugih smetnji psihičke naravi koje su nastale nakon neke nezgode (</w:t>
      </w:r>
      <w:proofErr w:type="spellStart"/>
      <w:r w:rsidR="00145AC4" w:rsidRPr="00145AC4">
        <w:rPr>
          <w:rFonts w:cstheme="minorHAnsi"/>
          <w:color w:val="000000"/>
        </w:rPr>
        <w:t>postraumatski</w:t>
      </w:r>
      <w:proofErr w:type="spellEnd"/>
      <w:r w:rsidR="00B874BA">
        <w:rPr>
          <w:rFonts w:cstheme="minorHAnsi"/>
          <w:color w:val="000000"/>
        </w:rPr>
        <w:t xml:space="preserve"> </w:t>
      </w:r>
      <w:r w:rsidR="00145AC4" w:rsidRPr="00145AC4">
        <w:rPr>
          <w:rFonts w:cstheme="minorHAnsi"/>
          <w:color w:val="000000"/>
        </w:rPr>
        <w:t xml:space="preserve">stresni poremećaj, strah od vožnje </w:t>
      </w:r>
      <w:proofErr w:type="spellStart"/>
      <w:r w:rsidR="00B874BA">
        <w:rPr>
          <w:rFonts w:cstheme="minorHAnsi"/>
          <w:color w:val="000000"/>
        </w:rPr>
        <w:t>vožnje</w:t>
      </w:r>
      <w:proofErr w:type="spellEnd"/>
      <w:r w:rsidR="00B874BA">
        <w:rPr>
          <w:rFonts w:cstheme="minorHAnsi"/>
          <w:color w:val="000000"/>
        </w:rPr>
        <w:t xml:space="preserve"> bilo kojim prijevoznim sredstvom</w:t>
      </w:r>
      <w:r w:rsidR="00145AC4" w:rsidRPr="00145AC4">
        <w:rPr>
          <w:rFonts w:cstheme="minorHAnsi"/>
          <w:color w:val="000000"/>
        </w:rPr>
        <w:t>, strah</w:t>
      </w:r>
      <w:r w:rsidR="00B874BA">
        <w:rPr>
          <w:rFonts w:cstheme="minorHAnsi"/>
          <w:color w:val="000000"/>
        </w:rPr>
        <w:t xml:space="preserve"> </w:t>
      </w:r>
      <w:r w:rsidR="00145AC4" w:rsidRPr="00145AC4">
        <w:rPr>
          <w:rFonts w:cstheme="minorHAnsi"/>
          <w:color w:val="000000"/>
        </w:rPr>
        <w:t>od visine ili zatvorenog prostora, nesanice, promjene raspoloženja itd.),</w:t>
      </w:r>
      <w:r w:rsidR="00145AC4" w:rsidRPr="00145AC4">
        <w:rPr>
          <w:rFonts w:cstheme="minorHAnsi"/>
          <w:color w:val="000000"/>
        </w:rPr>
        <w:br/>
        <w:t xml:space="preserve">c) smanjenje pokretljivosti </w:t>
      </w:r>
      <w:r w:rsidR="00F61E5E">
        <w:rPr>
          <w:rFonts w:cstheme="minorHAnsi"/>
          <w:color w:val="000000"/>
        </w:rPr>
        <w:t xml:space="preserve">do 10 stupnjeva </w:t>
      </w:r>
      <w:r w:rsidR="00145AC4" w:rsidRPr="00145AC4">
        <w:rPr>
          <w:rFonts w:cstheme="minorHAnsi"/>
          <w:color w:val="000000"/>
        </w:rPr>
        <w:t>na velikim zglobovima</w:t>
      </w:r>
      <w:r w:rsidR="00F61E5E">
        <w:rPr>
          <w:rFonts w:cstheme="minorHAnsi"/>
          <w:color w:val="000000"/>
        </w:rPr>
        <w:t xml:space="preserve"> </w:t>
      </w:r>
      <w:r w:rsidR="00145AC4" w:rsidRPr="00145AC4">
        <w:rPr>
          <w:rFonts w:cstheme="minorHAnsi"/>
          <w:color w:val="000000"/>
        </w:rPr>
        <w:t>(zglob ramena, lakta i ručni zglob na gornjim udovi-ma</w:t>
      </w:r>
      <w:r w:rsidR="00F61E5E">
        <w:rPr>
          <w:rFonts w:cstheme="minorHAnsi"/>
          <w:color w:val="000000"/>
        </w:rPr>
        <w:t xml:space="preserve"> </w:t>
      </w:r>
      <w:r w:rsidR="00F61E5E" w:rsidRPr="001C3DEF">
        <w:rPr>
          <w:rFonts w:cstheme="minorHAnsi"/>
        </w:rPr>
        <w:t>zglob kuka, zglob koljena, nožni zglob na donjim udovima</w:t>
      </w:r>
      <w:r w:rsidR="006254E3">
        <w:rPr>
          <w:rFonts w:cstheme="minorHAnsi"/>
        </w:rPr>
        <w:t>.</w:t>
      </w:r>
    </w:p>
    <w:p w:rsidR="006254E3" w:rsidRPr="00B874BA" w:rsidRDefault="006254E3" w:rsidP="000975E5">
      <w:pPr>
        <w:pStyle w:val="Bezproreda"/>
        <w:jc w:val="both"/>
        <w:rPr>
          <w:rFonts w:cstheme="minorHAnsi"/>
          <w:color w:val="000000"/>
        </w:rPr>
      </w:pPr>
    </w:p>
    <w:p w:rsidR="00741FA2" w:rsidRDefault="00B874BA" w:rsidP="000975E5">
      <w:pPr>
        <w:pStyle w:val="Bezproreda"/>
        <w:jc w:val="both"/>
        <w:rPr>
          <w:rFonts w:cstheme="minorHAnsi"/>
          <w:color w:val="000000"/>
        </w:rPr>
        <w:sectPr w:rsidR="00741FA2" w:rsidSect="00741FA2">
          <w:pgSz w:w="11906" w:h="16838"/>
          <w:pgMar w:top="1417" w:right="1417" w:bottom="1417" w:left="1417" w:header="708" w:footer="708" w:gutter="0"/>
          <w:cols w:space="708"/>
          <w:docGrid w:linePitch="360"/>
        </w:sectPr>
      </w:pPr>
      <w:r>
        <w:rPr>
          <w:rFonts w:cstheme="minorHAnsi"/>
          <w:color w:val="000000"/>
        </w:rPr>
        <w:t xml:space="preserve">12. </w:t>
      </w:r>
      <w:r w:rsidR="00145AC4" w:rsidRPr="00145AC4">
        <w:rPr>
          <w:rFonts w:cstheme="minorHAnsi"/>
          <w:color w:val="000000"/>
        </w:rPr>
        <w:t>Individualne sposobnosti, socijalni položaj ili zanimanje (profesionalna sposobnost) ne uzimaju se u obzir</w:t>
      </w:r>
      <w:r w:rsidR="00EA6663">
        <w:rPr>
          <w:rFonts w:cstheme="minorHAnsi"/>
          <w:color w:val="000000"/>
        </w:rPr>
        <w:t xml:space="preserve"> </w:t>
      </w:r>
      <w:r w:rsidR="00145AC4" w:rsidRPr="00145AC4">
        <w:rPr>
          <w:rFonts w:cstheme="minorHAnsi"/>
          <w:color w:val="000000"/>
        </w:rPr>
        <w:t>pri od</w:t>
      </w:r>
      <w:r w:rsidR="00741FA2">
        <w:rPr>
          <w:rFonts w:cstheme="minorHAnsi"/>
          <w:color w:val="000000"/>
        </w:rPr>
        <w:t xml:space="preserve">ređivanju postotka invaliditeta </w:t>
      </w:r>
    </w:p>
    <w:p w:rsidR="00EA6663" w:rsidRDefault="00EA6663" w:rsidP="000975E5">
      <w:pPr>
        <w:pStyle w:val="Bezproreda"/>
        <w:jc w:val="both"/>
        <w:rPr>
          <w:rFonts w:cstheme="minorHAnsi"/>
          <w:color w:val="000000"/>
        </w:rPr>
      </w:pPr>
    </w:p>
    <w:p w:rsidR="00EA6663" w:rsidRDefault="00EA6663" w:rsidP="00F61E5E">
      <w:pPr>
        <w:pStyle w:val="Bezproreda"/>
        <w:rPr>
          <w:rFonts w:cstheme="minorHAnsi"/>
          <w:color w:val="000000"/>
        </w:rPr>
      </w:pPr>
    </w:p>
    <w:p w:rsidR="00587CB7" w:rsidRDefault="00741FA2" w:rsidP="00741FA2">
      <w:pPr>
        <w:spacing w:after="0" w:line="240" w:lineRule="auto"/>
        <w:jc w:val="both"/>
      </w:pPr>
      <w:r>
        <w:rPr>
          <w:b/>
        </w:rPr>
        <w:t xml:space="preserve">2) </w:t>
      </w:r>
      <w:r w:rsidR="00587CB7" w:rsidRPr="00741FA2">
        <w:rPr>
          <w:b/>
        </w:rPr>
        <w:t>OPĆE ODREDBE TEHNIČKE DOKUMENTACIJE OSIGURANJA O</w:t>
      </w:r>
      <w:r w:rsidR="00226B96" w:rsidRPr="00741FA2">
        <w:rPr>
          <w:b/>
        </w:rPr>
        <w:t>P</w:t>
      </w:r>
      <w:r w:rsidR="00587CB7" w:rsidRPr="00741FA2">
        <w:rPr>
          <w:b/>
        </w:rPr>
        <w:t xml:space="preserve">ĆE ODGOVORNOSTI PREMA TREĆIMA I PREMA VLASTITIM RADNICIMA </w:t>
      </w:r>
    </w:p>
    <w:p w:rsidR="005F4A32" w:rsidRDefault="005F4A32" w:rsidP="00F61E5E">
      <w:pPr>
        <w:pStyle w:val="Bezproreda"/>
        <w:rPr>
          <w:rFonts w:cstheme="minorHAnsi"/>
          <w:color w:val="000000"/>
        </w:rPr>
      </w:pPr>
    </w:p>
    <w:p w:rsidR="005F4A32" w:rsidRDefault="005F4A32" w:rsidP="005F4A32">
      <w:pPr>
        <w:contextualSpacing/>
      </w:pPr>
      <w:r w:rsidRPr="00E60AE9">
        <w:t xml:space="preserve">Usluga </w:t>
      </w:r>
      <w:r>
        <w:t xml:space="preserve">osiguranja opće odgovornosti prema trećima  i prema vlastitim </w:t>
      </w:r>
      <w:r w:rsidR="009C337A">
        <w:t>radnicima</w:t>
      </w:r>
      <w:r>
        <w:t xml:space="preserve"> obuhvaća sljedeća pokrića: </w:t>
      </w:r>
    </w:p>
    <w:p w:rsidR="005F4A32" w:rsidRDefault="005F4A32" w:rsidP="005F4A32">
      <w:pPr>
        <w:contextualSpacing/>
      </w:pPr>
    </w:p>
    <w:tbl>
      <w:tblPr>
        <w:tblW w:w="8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851"/>
        <w:gridCol w:w="2637"/>
        <w:gridCol w:w="2452"/>
      </w:tblGrid>
      <w:tr w:rsidR="005F4A32" w:rsidRPr="008D5257" w:rsidTr="00741FA2">
        <w:trPr>
          <w:trHeight w:val="330"/>
        </w:trPr>
        <w:tc>
          <w:tcPr>
            <w:tcW w:w="826" w:type="dxa"/>
            <w:shd w:val="clear" w:color="auto" w:fill="auto"/>
            <w:vAlign w:val="center"/>
          </w:tcPr>
          <w:p w:rsidR="005F4A32" w:rsidRPr="008D5257" w:rsidRDefault="005F4A32" w:rsidP="00D2516B">
            <w:pPr>
              <w:jc w:val="center"/>
              <w:rPr>
                <w:rFonts w:ascii="Times New Roman" w:hAnsi="Times New Roman" w:cs="Times New Roman"/>
                <w:bCs/>
                <w:sz w:val="20"/>
                <w:szCs w:val="20"/>
              </w:rPr>
            </w:pPr>
            <w:r w:rsidRPr="008D5257">
              <w:rPr>
                <w:rFonts w:ascii="Times New Roman" w:hAnsi="Times New Roman" w:cs="Times New Roman"/>
                <w:bCs/>
                <w:sz w:val="20"/>
                <w:szCs w:val="20"/>
              </w:rPr>
              <w:t>Redni broj</w:t>
            </w:r>
          </w:p>
        </w:tc>
        <w:tc>
          <w:tcPr>
            <w:tcW w:w="2851" w:type="dxa"/>
            <w:shd w:val="clear" w:color="auto" w:fill="auto"/>
            <w:vAlign w:val="center"/>
          </w:tcPr>
          <w:p w:rsidR="005F4A32" w:rsidRPr="008D5257" w:rsidRDefault="005F4A32" w:rsidP="00D2516B">
            <w:pPr>
              <w:jc w:val="center"/>
              <w:rPr>
                <w:rFonts w:ascii="Times New Roman" w:hAnsi="Times New Roman" w:cs="Times New Roman"/>
                <w:bCs/>
                <w:sz w:val="20"/>
                <w:szCs w:val="20"/>
              </w:rPr>
            </w:pPr>
            <w:r w:rsidRPr="008D5257">
              <w:rPr>
                <w:rFonts w:ascii="Times New Roman" w:hAnsi="Times New Roman" w:cs="Times New Roman"/>
                <w:bCs/>
                <w:sz w:val="20"/>
                <w:szCs w:val="20"/>
              </w:rPr>
              <w:t>Naziv</w:t>
            </w:r>
            <w:r>
              <w:rPr>
                <w:rFonts w:ascii="Times New Roman" w:hAnsi="Times New Roman" w:cs="Times New Roman"/>
                <w:bCs/>
                <w:sz w:val="20"/>
                <w:szCs w:val="20"/>
              </w:rPr>
              <w:t xml:space="preserve"> stavke</w:t>
            </w:r>
          </w:p>
        </w:tc>
        <w:tc>
          <w:tcPr>
            <w:tcW w:w="2637" w:type="dxa"/>
            <w:shd w:val="clear" w:color="auto" w:fill="auto"/>
            <w:vAlign w:val="center"/>
          </w:tcPr>
          <w:p w:rsidR="005F4A32" w:rsidRPr="008D5257" w:rsidRDefault="00C73B35" w:rsidP="00D2516B">
            <w:pPr>
              <w:jc w:val="center"/>
              <w:rPr>
                <w:rFonts w:ascii="Times New Roman" w:hAnsi="Times New Roman" w:cs="Times New Roman"/>
                <w:bCs/>
                <w:sz w:val="20"/>
                <w:szCs w:val="20"/>
              </w:rPr>
            </w:pPr>
            <w:r>
              <w:rPr>
                <w:rFonts w:ascii="Times New Roman" w:hAnsi="Times New Roman" w:cs="Times New Roman"/>
                <w:bCs/>
                <w:sz w:val="20"/>
                <w:szCs w:val="20"/>
              </w:rPr>
              <w:t>Minimalni l</w:t>
            </w:r>
            <w:r w:rsidR="00E421AE">
              <w:rPr>
                <w:rFonts w:ascii="Times New Roman" w:hAnsi="Times New Roman" w:cs="Times New Roman"/>
                <w:bCs/>
                <w:sz w:val="20"/>
                <w:szCs w:val="20"/>
              </w:rPr>
              <w:t>imit osiguranja</w:t>
            </w:r>
            <w:r w:rsidR="005F4A32">
              <w:rPr>
                <w:rFonts w:ascii="Times New Roman" w:hAnsi="Times New Roman" w:cs="Times New Roman"/>
                <w:bCs/>
                <w:sz w:val="20"/>
                <w:szCs w:val="20"/>
              </w:rPr>
              <w:t xml:space="preserve"> po štetnom događaju u HRK</w:t>
            </w:r>
          </w:p>
        </w:tc>
        <w:tc>
          <w:tcPr>
            <w:tcW w:w="2452" w:type="dxa"/>
            <w:tcBorders>
              <w:bottom w:val="single" w:sz="4" w:space="0" w:color="auto"/>
            </w:tcBorders>
            <w:shd w:val="clear" w:color="auto" w:fill="auto"/>
            <w:vAlign w:val="center"/>
          </w:tcPr>
          <w:p w:rsidR="005F4A32" w:rsidRPr="008D5257" w:rsidRDefault="005F4A32" w:rsidP="00D2516B">
            <w:pPr>
              <w:jc w:val="center"/>
              <w:rPr>
                <w:rFonts w:ascii="Times New Roman" w:hAnsi="Times New Roman" w:cs="Times New Roman"/>
                <w:bCs/>
                <w:sz w:val="20"/>
                <w:szCs w:val="20"/>
              </w:rPr>
            </w:pPr>
            <w:r>
              <w:rPr>
                <w:rFonts w:ascii="Times New Roman" w:hAnsi="Times New Roman" w:cs="Times New Roman"/>
                <w:bCs/>
                <w:sz w:val="20"/>
                <w:szCs w:val="20"/>
              </w:rPr>
              <w:t>Godišnji agregatni limit u HRK</w:t>
            </w:r>
          </w:p>
        </w:tc>
      </w:tr>
      <w:tr w:rsidR="005F4A32" w:rsidRPr="008D5257" w:rsidTr="00741FA2">
        <w:trPr>
          <w:trHeight w:val="200"/>
        </w:trPr>
        <w:tc>
          <w:tcPr>
            <w:tcW w:w="826" w:type="dxa"/>
            <w:shd w:val="clear" w:color="auto" w:fill="auto"/>
            <w:noWrap/>
            <w:vAlign w:val="center"/>
          </w:tcPr>
          <w:p w:rsidR="005F4A32" w:rsidRPr="008D5257" w:rsidRDefault="005F4A32" w:rsidP="00D2516B">
            <w:pPr>
              <w:jc w:val="center"/>
              <w:rPr>
                <w:rFonts w:ascii="Times New Roman" w:hAnsi="Times New Roman" w:cs="Times New Roman"/>
                <w:bCs/>
              </w:rPr>
            </w:pPr>
            <w:r w:rsidRPr="008D5257">
              <w:rPr>
                <w:rFonts w:ascii="Times New Roman" w:hAnsi="Times New Roman" w:cs="Times New Roman"/>
                <w:bCs/>
              </w:rPr>
              <w:t>1</w:t>
            </w:r>
          </w:p>
        </w:tc>
        <w:tc>
          <w:tcPr>
            <w:tcW w:w="2851" w:type="dxa"/>
            <w:shd w:val="clear" w:color="auto" w:fill="auto"/>
            <w:vAlign w:val="center"/>
          </w:tcPr>
          <w:p w:rsidR="005F4A32" w:rsidRPr="008D5257" w:rsidRDefault="005F4A32" w:rsidP="00D2516B">
            <w:pPr>
              <w:rPr>
                <w:rFonts w:ascii="Times New Roman" w:hAnsi="Times New Roman" w:cs="Times New Roman"/>
                <w:bCs/>
              </w:rPr>
            </w:pPr>
            <w:r w:rsidRPr="008D5257">
              <w:rPr>
                <w:rFonts w:ascii="Times New Roman" w:hAnsi="Times New Roman" w:cs="Times New Roman"/>
                <w:bCs/>
              </w:rPr>
              <w:t xml:space="preserve">Osiguranje </w:t>
            </w:r>
            <w:r>
              <w:rPr>
                <w:rFonts w:ascii="Times New Roman" w:hAnsi="Times New Roman" w:cs="Times New Roman"/>
                <w:bCs/>
              </w:rPr>
              <w:t xml:space="preserve">od javne odgovornosti prema trećim osobama </w:t>
            </w:r>
          </w:p>
        </w:tc>
        <w:tc>
          <w:tcPr>
            <w:tcW w:w="2637" w:type="dxa"/>
            <w:tcBorders>
              <w:right w:val="single" w:sz="4" w:space="0" w:color="auto"/>
            </w:tcBorders>
            <w:shd w:val="clear" w:color="auto" w:fill="auto"/>
            <w:noWrap/>
            <w:vAlign w:val="center"/>
          </w:tcPr>
          <w:p w:rsidR="005F4A32" w:rsidRPr="008D5257" w:rsidRDefault="005F4A32" w:rsidP="00D2516B">
            <w:pPr>
              <w:jc w:val="center"/>
              <w:rPr>
                <w:rFonts w:ascii="Times New Roman" w:hAnsi="Times New Roman" w:cs="Times New Roman"/>
                <w:bCs/>
              </w:rPr>
            </w:pPr>
            <w:r>
              <w:rPr>
                <w:rFonts w:ascii="Times New Roman" w:hAnsi="Times New Roman" w:cs="Times New Roman"/>
                <w:bCs/>
              </w:rPr>
              <w:t>200.000,00</w:t>
            </w:r>
          </w:p>
        </w:tc>
        <w:tc>
          <w:tcPr>
            <w:tcW w:w="24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4A32" w:rsidRPr="008D5257" w:rsidRDefault="005F4A32" w:rsidP="00D2516B">
            <w:pPr>
              <w:jc w:val="center"/>
              <w:rPr>
                <w:rFonts w:ascii="Times New Roman" w:hAnsi="Times New Roman" w:cs="Times New Roman"/>
                <w:bCs/>
              </w:rPr>
            </w:pPr>
            <w:r>
              <w:rPr>
                <w:rFonts w:ascii="Times New Roman" w:hAnsi="Times New Roman" w:cs="Times New Roman"/>
                <w:bCs/>
              </w:rPr>
              <w:t>3.000.000,00</w:t>
            </w:r>
          </w:p>
        </w:tc>
      </w:tr>
      <w:tr w:rsidR="005F4A32" w:rsidRPr="008D5257" w:rsidTr="00741FA2">
        <w:trPr>
          <w:trHeight w:val="130"/>
        </w:trPr>
        <w:tc>
          <w:tcPr>
            <w:tcW w:w="826" w:type="dxa"/>
            <w:shd w:val="clear" w:color="auto" w:fill="auto"/>
            <w:noWrap/>
            <w:vAlign w:val="center"/>
          </w:tcPr>
          <w:p w:rsidR="005F4A32" w:rsidRPr="008D5257" w:rsidRDefault="005F4A32" w:rsidP="00D2516B">
            <w:pPr>
              <w:jc w:val="center"/>
              <w:rPr>
                <w:rFonts w:ascii="Times New Roman" w:hAnsi="Times New Roman" w:cs="Times New Roman"/>
                <w:bCs/>
              </w:rPr>
            </w:pPr>
            <w:r>
              <w:rPr>
                <w:rFonts w:ascii="Times New Roman" w:hAnsi="Times New Roman" w:cs="Times New Roman"/>
                <w:bCs/>
              </w:rPr>
              <w:t>2</w:t>
            </w:r>
          </w:p>
        </w:tc>
        <w:tc>
          <w:tcPr>
            <w:tcW w:w="2851" w:type="dxa"/>
            <w:shd w:val="clear" w:color="auto" w:fill="auto"/>
            <w:vAlign w:val="center"/>
          </w:tcPr>
          <w:p w:rsidR="005F4A32" w:rsidRPr="008D5257" w:rsidRDefault="005F4A32" w:rsidP="009C337A">
            <w:pPr>
              <w:rPr>
                <w:rFonts w:ascii="Times New Roman" w:hAnsi="Times New Roman" w:cs="Times New Roman"/>
                <w:bCs/>
              </w:rPr>
            </w:pPr>
            <w:r>
              <w:rPr>
                <w:rFonts w:ascii="Times New Roman" w:hAnsi="Times New Roman" w:cs="Times New Roman"/>
                <w:bCs/>
              </w:rPr>
              <w:t xml:space="preserve">Osiguranje od odgovornosti </w:t>
            </w:r>
            <w:r w:rsidR="009C337A">
              <w:rPr>
                <w:rFonts w:ascii="Times New Roman" w:hAnsi="Times New Roman" w:cs="Times New Roman"/>
                <w:bCs/>
              </w:rPr>
              <w:t>prema vlastitim radnicima</w:t>
            </w:r>
          </w:p>
        </w:tc>
        <w:tc>
          <w:tcPr>
            <w:tcW w:w="2637" w:type="dxa"/>
            <w:tcBorders>
              <w:right w:val="single" w:sz="4" w:space="0" w:color="auto"/>
            </w:tcBorders>
            <w:shd w:val="clear" w:color="auto" w:fill="auto"/>
            <w:noWrap/>
            <w:vAlign w:val="center"/>
          </w:tcPr>
          <w:p w:rsidR="005F4A32" w:rsidRPr="00F8648D" w:rsidRDefault="005F4A32" w:rsidP="00D2516B">
            <w:pPr>
              <w:jc w:val="center"/>
              <w:rPr>
                <w:rFonts w:ascii="Times New Roman" w:hAnsi="Times New Roman" w:cs="Times New Roman"/>
                <w:bCs/>
              </w:rPr>
            </w:pPr>
            <w:r>
              <w:rPr>
                <w:rFonts w:ascii="Times New Roman" w:hAnsi="Times New Roman" w:cs="Times New Roman"/>
                <w:bCs/>
              </w:rPr>
              <w:t>120.000,00</w:t>
            </w:r>
          </w:p>
        </w:tc>
        <w:tc>
          <w:tcPr>
            <w:tcW w:w="24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4A32" w:rsidRPr="0067350E" w:rsidRDefault="005F4A32" w:rsidP="00D2516B">
            <w:pPr>
              <w:jc w:val="center"/>
              <w:rPr>
                <w:rFonts w:ascii="Times New Roman" w:hAnsi="Times New Roman" w:cs="Times New Roman"/>
                <w:bCs/>
              </w:rPr>
            </w:pPr>
          </w:p>
        </w:tc>
      </w:tr>
    </w:tbl>
    <w:p w:rsidR="005F4A32" w:rsidRDefault="005F4A32" w:rsidP="005F4A32"/>
    <w:p w:rsidR="00E421AE" w:rsidRDefault="00E421AE" w:rsidP="00E421AE">
      <w:pPr>
        <w:jc w:val="both"/>
      </w:pPr>
      <w:r>
        <w:t>Limit osiguranja</w:t>
      </w:r>
      <w:r w:rsidRPr="00E421AE">
        <w:t xml:space="preserve"> je </w:t>
      </w:r>
      <w:r>
        <w:t xml:space="preserve">gornja </w:t>
      </w:r>
      <w:r w:rsidRPr="00E421AE">
        <w:t>granica osigurateljeve obveze po jednom štetnom događaju. Naručitelj određuje minimaln</w:t>
      </w:r>
      <w:r>
        <w:t>i limit</w:t>
      </w:r>
      <w:r w:rsidRPr="00E421AE">
        <w:t xml:space="preserve"> </w:t>
      </w:r>
      <w:r>
        <w:t xml:space="preserve">osiguranja </w:t>
      </w:r>
      <w:r w:rsidRPr="00E421AE">
        <w:t xml:space="preserve">za osiguranje </w:t>
      </w:r>
      <w:r>
        <w:t>od javne odgovornosti</w:t>
      </w:r>
      <w:r w:rsidRPr="00E421AE">
        <w:t xml:space="preserve"> u iznosu od </w:t>
      </w:r>
      <w:r>
        <w:t>20</w:t>
      </w:r>
      <w:r w:rsidRPr="00E421AE">
        <w:t>0.000</w:t>
      </w:r>
      <w:r>
        <w:t>,00</w:t>
      </w:r>
      <w:r w:rsidRPr="00E421AE">
        <w:t xml:space="preserve"> kn po štetnom događaju, </w:t>
      </w:r>
      <w:r>
        <w:t xml:space="preserve">odnosno minimalni limit osiguranja za osiguranje od odgovornosti prema </w:t>
      </w:r>
      <w:r w:rsidR="009C337A">
        <w:t>vlastitim radnicima</w:t>
      </w:r>
      <w:r>
        <w:t xml:space="preserve"> u iznosu od 120.000,00 kn, </w:t>
      </w:r>
      <w:r w:rsidRPr="00E421AE">
        <w:t xml:space="preserve">a Ponuditelj prilikom dostave ponude, daje ponudu s najvećom osiguranom svotom koju je u mogućnosti ponuditi za traženu vrstu osiguranja, a obzirom na sve navedeno u Dokumentaciji za nadmetanje, Troškovniku, te u skladu s procijenjenom vrijednosti nabave za sve tražene vrste osiguranja. </w:t>
      </w:r>
      <w:r>
        <w:t xml:space="preserve">Limiti osiguranja </w:t>
      </w:r>
      <w:r w:rsidRPr="00E421AE">
        <w:t>treba</w:t>
      </w:r>
      <w:r>
        <w:t>ju biti jednaki ili veći</w:t>
      </w:r>
      <w:r w:rsidRPr="00E421AE">
        <w:t xml:space="preserve"> od </w:t>
      </w:r>
      <w:r>
        <w:t>minimalnih</w:t>
      </w:r>
      <w:r w:rsidRPr="00E421AE">
        <w:t xml:space="preserve"> </w:t>
      </w:r>
      <w:r>
        <w:t>limita osiguranja po</w:t>
      </w:r>
      <w:r w:rsidRPr="00E421AE">
        <w:t xml:space="preserve"> š</w:t>
      </w:r>
      <w:r>
        <w:t>tetnom događaju, a Ponuditelj iste</w:t>
      </w:r>
      <w:r w:rsidRPr="00E421AE">
        <w:t xml:space="preserve"> upisuje u Troškovniku kod ove vrste osiguranja</w:t>
      </w:r>
      <w:r>
        <w:t>.</w:t>
      </w:r>
    </w:p>
    <w:p w:rsidR="00E421AE" w:rsidRDefault="00E421AE" w:rsidP="00E421AE">
      <w:pPr>
        <w:jc w:val="both"/>
      </w:pPr>
      <w:r>
        <w:t>Predmet nabave je:</w:t>
      </w:r>
    </w:p>
    <w:p w:rsidR="005F4A32" w:rsidRPr="00E60AE9" w:rsidRDefault="005F4A32" w:rsidP="005F4A32">
      <w:pPr>
        <w:numPr>
          <w:ilvl w:val="0"/>
          <w:numId w:val="10"/>
        </w:numPr>
        <w:contextualSpacing/>
      </w:pPr>
      <w:r>
        <w:t xml:space="preserve">Bez </w:t>
      </w:r>
      <w:proofErr w:type="spellStart"/>
      <w:r>
        <w:t>karence</w:t>
      </w:r>
      <w:proofErr w:type="spellEnd"/>
      <w:r>
        <w:t>, franšize i</w:t>
      </w:r>
      <w:r w:rsidRPr="00E60AE9">
        <w:t xml:space="preserve"> </w:t>
      </w:r>
      <w:proofErr w:type="spellStart"/>
      <w:r w:rsidRPr="00E60AE9">
        <w:t>samopridržaja</w:t>
      </w:r>
      <w:proofErr w:type="spellEnd"/>
    </w:p>
    <w:p w:rsidR="005F4A32" w:rsidRDefault="005F4A32" w:rsidP="005F4A32">
      <w:pPr>
        <w:numPr>
          <w:ilvl w:val="0"/>
          <w:numId w:val="10"/>
        </w:numPr>
        <w:contextualSpacing/>
      </w:pPr>
      <w:r w:rsidRPr="00E60AE9">
        <w:t xml:space="preserve">Bez </w:t>
      </w:r>
      <w:proofErr w:type="spellStart"/>
      <w:r w:rsidRPr="00E60AE9">
        <w:t>podlimita</w:t>
      </w:r>
      <w:proofErr w:type="spellEnd"/>
      <w:r w:rsidRPr="00E60AE9">
        <w:t xml:space="preserve"> osim onih koje je ovdje naveo Naručitelj</w:t>
      </w:r>
    </w:p>
    <w:p w:rsidR="004D4ABD" w:rsidRDefault="004D4ABD" w:rsidP="00325C50">
      <w:pPr>
        <w:numPr>
          <w:ilvl w:val="0"/>
          <w:numId w:val="10"/>
        </w:numPr>
        <w:contextualSpacing/>
      </w:pPr>
      <w:r w:rsidRPr="00E60AE9">
        <w:t xml:space="preserve">Na bazi </w:t>
      </w:r>
      <w:r>
        <w:t xml:space="preserve">sljedećih prihoda, neto plaća i broja </w:t>
      </w:r>
      <w:r w:rsidR="009C337A">
        <w:t>radnika</w:t>
      </w:r>
    </w:p>
    <w:p w:rsidR="00741FA2" w:rsidRDefault="00741FA2" w:rsidP="00741FA2">
      <w:pPr>
        <w:ind w:left="720"/>
        <w:contextualSpacing/>
      </w:pPr>
    </w:p>
    <w:p w:rsidR="00325C50" w:rsidRDefault="00EF2047" w:rsidP="00325C50">
      <w:pPr>
        <w:contextualSpacing/>
      </w:pPr>
      <w:r w:rsidRPr="00EF2047">
        <w:rPr>
          <w:noProof/>
          <w:lang w:eastAsia="hr-HR"/>
        </w:rPr>
        <w:drawing>
          <wp:inline distT="0" distB="0" distL="0" distR="0" wp14:anchorId="00292311" wp14:editId="26250863">
            <wp:extent cx="4819048" cy="94285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19048" cy="942857"/>
                    </a:xfrm>
                    <a:prstGeom prst="rect">
                      <a:avLst/>
                    </a:prstGeom>
                  </pic:spPr>
                </pic:pic>
              </a:graphicData>
            </a:graphic>
          </wp:inline>
        </w:drawing>
      </w:r>
    </w:p>
    <w:p w:rsidR="00325C50" w:rsidRDefault="00325C50" w:rsidP="00325C50">
      <w:pPr>
        <w:contextualSpacing/>
      </w:pPr>
    </w:p>
    <w:p w:rsidR="004D4ABD" w:rsidRPr="00741FA2" w:rsidRDefault="00294467" w:rsidP="00E421AE">
      <w:pPr>
        <w:numPr>
          <w:ilvl w:val="0"/>
          <w:numId w:val="10"/>
        </w:numPr>
        <w:contextualSpacing/>
      </w:pPr>
      <w:r w:rsidRPr="00741FA2">
        <w:t>Mjesto osiguranja</w:t>
      </w:r>
      <w:r w:rsidR="00741FA2">
        <w:t>:</w:t>
      </w:r>
      <w:r w:rsidRPr="00741FA2">
        <w:t xml:space="preserve"> Republika Hrvatska</w:t>
      </w:r>
      <w:r w:rsidR="004D4ABD" w:rsidRPr="00741FA2">
        <w:t xml:space="preserve"> i Europa</w:t>
      </w:r>
    </w:p>
    <w:p w:rsidR="004D4ABD" w:rsidRDefault="004D4ABD" w:rsidP="004D4ABD">
      <w:pPr>
        <w:ind w:left="720"/>
        <w:contextualSpacing/>
      </w:pPr>
    </w:p>
    <w:p w:rsidR="00294467" w:rsidRDefault="00866AA9" w:rsidP="00F44F7D">
      <w:pPr>
        <w:spacing w:after="0" w:line="276" w:lineRule="auto"/>
        <w:contextualSpacing/>
        <w:jc w:val="both"/>
      </w:pPr>
      <w:r w:rsidRPr="00741FA2">
        <w:rPr>
          <w:rFonts w:cstheme="minorHAnsi"/>
        </w:rPr>
        <w:t xml:space="preserve">Trećim osobama smatraju se </w:t>
      </w:r>
      <w:proofErr w:type="spellStart"/>
      <w:r w:rsidRPr="00741FA2">
        <w:rPr>
          <w:rFonts w:cstheme="minorHAnsi"/>
        </w:rPr>
        <w:t>osiguranikovi</w:t>
      </w:r>
      <w:proofErr w:type="spellEnd"/>
      <w:r w:rsidRPr="00741FA2">
        <w:rPr>
          <w:rFonts w:cstheme="minorHAnsi"/>
        </w:rPr>
        <w:t xml:space="preserve">  djelatnici zaposleni temeljem ugovora o radu na određeno i neodređeno vrijeme, kao i ustupljeni radnici i djelatnici na privremenom radu i osobe koje rade kod osiguranika temeljem ugovora o djelu, honorarno zaposleni djelatnici</w:t>
      </w:r>
      <w:r w:rsidR="00741FA2" w:rsidRPr="00741FA2">
        <w:rPr>
          <w:rFonts w:cstheme="minorHAnsi"/>
        </w:rPr>
        <w:t xml:space="preserve"> </w:t>
      </w:r>
      <w:r w:rsidRPr="00741FA2">
        <w:rPr>
          <w:rFonts w:cstheme="minorHAnsi"/>
        </w:rPr>
        <w:t xml:space="preserve">- a konačni obračun premije će se izvršiti krajem </w:t>
      </w:r>
      <w:proofErr w:type="spellStart"/>
      <w:r w:rsidRPr="00741FA2">
        <w:rPr>
          <w:rFonts w:cstheme="minorHAnsi"/>
        </w:rPr>
        <w:t>osigurateljne</w:t>
      </w:r>
      <w:proofErr w:type="spellEnd"/>
      <w:r w:rsidRPr="00741FA2">
        <w:rPr>
          <w:rFonts w:cstheme="minorHAnsi"/>
        </w:rPr>
        <w:t xml:space="preserve"> godine.</w:t>
      </w:r>
      <w:r w:rsidRPr="00741FA2">
        <w:rPr>
          <w:rFonts w:ascii="Arial" w:hAnsi="Arial" w:cs="Arial"/>
          <w:sz w:val="20"/>
          <w:szCs w:val="20"/>
        </w:rPr>
        <w:t xml:space="preserve"> </w:t>
      </w:r>
    </w:p>
    <w:p w:rsidR="00741FA2" w:rsidRDefault="00741FA2" w:rsidP="005F4A32">
      <w:pPr>
        <w:contextualSpacing/>
        <w:rPr>
          <w:rFonts w:cstheme="minorHAnsi"/>
        </w:rPr>
      </w:pPr>
    </w:p>
    <w:p w:rsidR="00F44F7D" w:rsidRDefault="00F44F7D" w:rsidP="005F4A32">
      <w:pPr>
        <w:contextualSpacing/>
        <w:rPr>
          <w:rFonts w:cstheme="minorHAnsi"/>
        </w:rPr>
      </w:pPr>
    </w:p>
    <w:p w:rsidR="00F44F7D" w:rsidRDefault="00F44F7D" w:rsidP="005F4A32">
      <w:pPr>
        <w:contextualSpacing/>
        <w:rPr>
          <w:rFonts w:cstheme="minorHAnsi"/>
        </w:rPr>
      </w:pPr>
    </w:p>
    <w:p w:rsidR="00741FA2" w:rsidRPr="00226B96" w:rsidRDefault="00741FA2" w:rsidP="005F4A32">
      <w:pPr>
        <w:contextualSpacing/>
        <w:rPr>
          <w:rFonts w:cstheme="minorHAnsi"/>
        </w:rPr>
      </w:pPr>
    </w:p>
    <w:p w:rsidR="00294467" w:rsidRPr="00226B96" w:rsidRDefault="00294467" w:rsidP="00294467">
      <w:pPr>
        <w:spacing w:line="360" w:lineRule="auto"/>
        <w:jc w:val="both"/>
        <w:rPr>
          <w:rFonts w:cstheme="minorHAnsi"/>
          <w:b/>
          <w:bCs/>
          <w:color w:val="000000"/>
        </w:rPr>
      </w:pPr>
      <w:r w:rsidRPr="00226B96">
        <w:rPr>
          <w:rFonts w:cstheme="minorHAnsi"/>
          <w:b/>
          <w:bCs/>
          <w:color w:val="000000"/>
        </w:rPr>
        <w:lastRenderedPageBreak/>
        <w:t xml:space="preserve">OSIGURANJE </w:t>
      </w:r>
      <w:r w:rsidR="00226B96">
        <w:rPr>
          <w:rFonts w:cstheme="minorHAnsi"/>
          <w:b/>
          <w:bCs/>
          <w:color w:val="000000"/>
        </w:rPr>
        <w:t>OPĆE</w:t>
      </w:r>
      <w:r w:rsidRPr="00226B96">
        <w:rPr>
          <w:rFonts w:cstheme="minorHAnsi"/>
          <w:b/>
          <w:bCs/>
          <w:color w:val="000000"/>
        </w:rPr>
        <w:t xml:space="preserve"> ODGOVORNOSTI </w:t>
      </w:r>
      <w:r w:rsidR="00226B96">
        <w:rPr>
          <w:rFonts w:cstheme="minorHAnsi"/>
          <w:b/>
          <w:bCs/>
          <w:color w:val="000000"/>
        </w:rPr>
        <w:t>PREMA TREĆIMA I PREMA VLASTITIM RADNICIMA</w:t>
      </w:r>
    </w:p>
    <w:p w:rsidR="00866AA9" w:rsidRPr="00866AA9" w:rsidRDefault="00294467" w:rsidP="00866AA9">
      <w:pPr>
        <w:spacing w:line="276" w:lineRule="auto"/>
        <w:jc w:val="both"/>
        <w:rPr>
          <w:rFonts w:cstheme="minorHAnsi"/>
          <w:color w:val="000000"/>
        </w:rPr>
      </w:pPr>
      <w:r w:rsidRPr="00866AA9">
        <w:rPr>
          <w:rFonts w:cstheme="minorHAnsi"/>
          <w:color w:val="000000"/>
        </w:rPr>
        <w:t xml:space="preserve">Predmet osiguranja je građansko – pravna </w:t>
      </w:r>
      <w:proofErr w:type="spellStart"/>
      <w:r w:rsidRPr="00866AA9">
        <w:rPr>
          <w:rFonts w:cstheme="minorHAnsi"/>
          <w:color w:val="000000"/>
        </w:rPr>
        <w:t>izvanugovorna</w:t>
      </w:r>
      <w:proofErr w:type="spellEnd"/>
      <w:r w:rsidRPr="00866AA9">
        <w:rPr>
          <w:rFonts w:cstheme="minorHAnsi"/>
          <w:color w:val="000000"/>
        </w:rPr>
        <w:t xml:space="preserve"> odgovornost osiguranika za štetu uslijed</w:t>
      </w:r>
      <w:r w:rsidRPr="00866AA9">
        <w:rPr>
          <w:rFonts w:cstheme="minorHAnsi"/>
          <w:color w:val="000000"/>
        </w:rPr>
        <w:br/>
        <w:t xml:space="preserve">smrti, povrede tijela ili zdravlja, kao i oštećenja ili uništenja stvari treće osobe. </w:t>
      </w:r>
    </w:p>
    <w:p w:rsidR="00866AA9" w:rsidRPr="00866AA9" w:rsidRDefault="00294467" w:rsidP="00866AA9">
      <w:pPr>
        <w:spacing w:line="276" w:lineRule="auto"/>
        <w:jc w:val="both"/>
        <w:rPr>
          <w:rFonts w:cstheme="minorHAnsi"/>
          <w:color w:val="000000"/>
        </w:rPr>
      </w:pPr>
      <w:r w:rsidRPr="00741FA2">
        <w:rPr>
          <w:rFonts w:cstheme="minorHAnsi"/>
          <w:color w:val="000000"/>
        </w:rPr>
        <w:t xml:space="preserve">Ovim osiguranjem pokrivena je odgovornost </w:t>
      </w:r>
      <w:r w:rsidR="00866AA9" w:rsidRPr="00741FA2">
        <w:rPr>
          <w:rFonts w:cstheme="minorHAnsi"/>
          <w:color w:val="000000"/>
        </w:rPr>
        <w:t xml:space="preserve">osiguranika </w:t>
      </w:r>
      <w:r w:rsidRPr="00741FA2">
        <w:rPr>
          <w:rFonts w:cstheme="minorHAnsi"/>
          <w:color w:val="000000"/>
        </w:rPr>
        <w:t>za štetu koja je nastala iz djelatnosti (zanimanja),</w:t>
      </w:r>
      <w:r w:rsidR="00866AA9" w:rsidRPr="00741FA2">
        <w:rPr>
          <w:rFonts w:cstheme="minorHAnsi"/>
          <w:color w:val="000000"/>
        </w:rPr>
        <w:t xml:space="preserve"> vlasništva,  </w:t>
      </w:r>
      <w:r w:rsidR="00023345" w:rsidRPr="00741FA2">
        <w:rPr>
          <w:rFonts w:cstheme="minorHAnsi"/>
          <w:color w:val="000000"/>
        </w:rPr>
        <w:t xml:space="preserve">korištenja i </w:t>
      </w:r>
      <w:r w:rsidRPr="00741FA2">
        <w:rPr>
          <w:rFonts w:cstheme="minorHAnsi"/>
          <w:color w:val="000000"/>
        </w:rPr>
        <w:t>posjedovanja stvari,</w:t>
      </w:r>
      <w:r w:rsidR="00866AA9" w:rsidRPr="00741FA2">
        <w:rPr>
          <w:rFonts w:cstheme="minorHAnsi"/>
          <w:color w:val="000000"/>
        </w:rPr>
        <w:t xml:space="preserve"> </w:t>
      </w:r>
      <w:r w:rsidRPr="00741FA2">
        <w:rPr>
          <w:rFonts w:cstheme="minorHAnsi"/>
          <w:color w:val="000000"/>
        </w:rPr>
        <w:t xml:space="preserve">pravnog odnosa, ili iz određenog svojstva kao izvora opasnosti te odgovornost poslodavca/osiguranika za štetu uslijed smrti, povrede tijela ili zdravlja, kao i oštećenja ili uništenja stvari vlastitih </w:t>
      </w:r>
      <w:r w:rsidR="009C337A">
        <w:rPr>
          <w:rFonts w:cstheme="minorHAnsi"/>
          <w:color w:val="000000"/>
        </w:rPr>
        <w:t>radnika</w:t>
      </w:r>
      <w:r w:rsidRPr="00741FA2">
        <w:rPr>
          <w:rFonts w:cstheme="minorHAnsi"/>
          <w:color w:val="000000"/>
        </w:rPr>
        <w:t>.</w:t>
      </w:r>
      <w:r w:rsidRPr="00866AA9">
        <w:rPr>
          <w:rFonts w:cstheme="minorHAnsi"/>
          <w:color w:val="000000"/>
        </w:rPr>
        <w:t xml:space="preserve"> </w:t>
      </w:r>
    </w:p>
    <w:p w:rsidR="00866AA9" w:rsidRPr="00866AA9" w:rsidRDefault="00294467" w:rsidP="00866AA9">
      <w:pPr>
        <w:spacing w:line="276" w:lineRule="auto"/>
        <w:jc w:val="both"/>
        <w:rPr>
          <w:rFonts w:cstheme="minorHAnsi"/>
          <w:color w:val="000000"/>
        </w:rPr>
      </w:pPr>
      <w:r w:rsidRPr="00866AA9">
        <w:rPr>
          <w:rFonts w:cstheme="minorHAnsi"/>
          <w:color w:val="000000"/>
        </w:rPr>
        <w:t>Osiguranje se također odnosi na odgovornost za štetu nastalu zbog štete koja nije nastala ni povredom osobe ni oštećenjem odnosno uništenjem stvar</w:t>
      </w:r>
      <w:r w:rsidR="006129DE">
        <w:rPr>
          <w:rFonts w:cstheme="minorHAnsi"/>
          <w:color w:val="000000"/>
        </w:rPr>
        <w:t xml:space="preserve">i tzv. “čisto imovinska šteta” </w:t>
      </w:r>
      <w:r w:rsidRPr="00866AA9">
        <w:rPr>
          <w:rFonts w:cstheme="minorHAnsi"/>
          <w:color w:val="000000"/>
        </w:rPr>
        <w:t xml:space="preserve">do 60.000,00 kn. </w:t>
      </w:r>
    </w:p>
    <w:p w:rsidR="00294467" w:rsidRDefault="00294467" w:rsidP="00294467">
      <w:pPr>
        <w:spacing w:after="0" w:line="240" w:lineRule="auto"/>
        <w:contextualSpacing/>
        <w:jc w:val="both"/>
        <w:rPr>
          <w:b/>
        </w:rPr>
      </w:pPr>
    </w:p>
    <w:p w:rsidR="00294467" w:rsidRPr="008F33BB" w:rsidRDefault="00294467" w:rsidP="00294467">
      <w:pPr>
        <w:spacing w:after="0" w:line="240" w:lineRule="auto"/>
        <w:contextualSpacing/>
        <w:jc w:val="both"/>
        <w:rPr>
          <w:b/>
        </w:rPr>
      </w:pPr>
      <w:r w:rsidRPr="008F33BB">
        <w:rPr>
          <w:b/>
        </w:rPr>
        <w:t>PREGLED ŠTETA U PROTEKLE TRI GODINE</w:t>
      </w:r>
    </w:p>
    <w:p w:rsidR="00294467" w:rsidRDefault="00294467" w:rsidP="00294467">
      <w:pPr>
        <w:spacing w:after="0" w:line="240" w:lineRule="auto"/>
        <w:contextualSpacing/>
        <w:jc w:val="both"/>
      </w:pPr>
    </w:p>
    <w:p w:rsidR="00294467" w:rsidRDefault="00866AA9" w:rsidP="00294467">
      <w:pPr>
        <w:spacing w:after="0" w:line="240" w:lineRule="auto"/>
        <w:contextualSpacing/>
        <w:jc w:val="both"/>
      </w:pPr>
      <w:r>
        <w:rPr>
          <w:noProof/>
          <w:lang w:eastAsia="hr-HR"/>
        </w:rPr>
        <w:t xml:space="preserve">Nije bilo prijavljenih šteta. </w:t>
      </w:r>
      <w:r w:rsidR="00294467">
        <w:t xml:space="preserve"> </w:t>
      </w:r>
    </w:p>
    <w:p w:rsidR="005F4A32" w:rsidRDefault="005F4A32" w:rsidP="005F4A32">
      <w:pPr>
        <w:contextualSpacing/>
        <w:rPr>
          <w:rFonts w:ascii="Times New Roman" w:hAnsi="Times New Roman" w:cs="Times New Roman"/>
          <w:sz w:val="24"/>
          <w:szCs w:val="24"/>
          <w:lang w:eastAsia="ar-SA"/>
        </w:rPr>
      </w:pPr>
    </w:p>
    <w:p w:rsidR="005F4A32" w:rsidRDefault="005F4A32" w:rsidP="005F4A32">
      <w:pPr>
        <w:suppressAutoHyphens/>
        <w:rPr>
          <w:rFonts w:ascii="Times New Roman" w:hAnsi="Times New Roman" w:cs="Times New Roman"/>
          <w:sz w:val="24"/>
          <w:szCs w:val="24"/>
          <w:lang w:eastAsia="ar-SA"/>
        </w:rPr>
      </w:pPr>
    </w:p>
    <w:p w:rsidR="005F4A32" w:rsidRDefault="005F4A32" w:rsidP="005F4A32">
      <w:pPr>
        <w:suppressAutoHyphens/>
        <w:rPr>
          <w:rFonts w:ascii="Times New Roman" w:hAnsi="Times New Roman" w:cs="Times New Roman"/>
          <w:sz w:val="24"/>
          <w:szCs w:val="24"/>
          <w:lang w:eastAsia="ar-SA"/>
        </w:rPr>
      </w:pPr>
    </w:p>
    <w:p w:rsidR="005F4A32" w:rsidRDefault="005F4A32" w:rsidP="005F4A32">
      <w:pPr>
        <w:suppressAutoHyphens/>
        <w:rPr>
          <w:rFonts w:ascii="Times New Roman" w:hAnsi="Times New Roman" w:cs="Times New Roman"/>
          <w:sz w:val="24"/>
          <w:szCs w:val="24"/>
          <w:lang w:eastAsia="ar-SA"/>
        </w:rPr>
      </w:pPr>
    </w:p>
    <w:p w:rsidR="005F4A32" w:rsidRDefault="005F4A32" w:rsidP="005F4A32">
      <w:pPr>
        <w:suppressAutoHyphens/>
        <w:rPr>
          <w:rFonts w:ascii="Times New Roman" w:hAnsi="Times New Roman" w:cs="Times New Roman"/>
          <w:sz w:val="24"/>
          <w:szCs w:val="24"/>
          <w:lang w:eastAsia="ar-SA"/>
        </w:rPr>
      </w:pPr>
    </w:p>
    <w:p w:rsidR="005F4A32" w:rsidRDefault="005F4A32" w:rsidP="005F4A32">
      <w:pPr>
        <w:suppressAutoHyphens/>
        <w:rPr>
          <w:rFonts w:ascii="Times New Roman" w:hAnsi="Times New Roman" w:cs="Times New Roman"/>
          <w:sz w:val="24"/>
          <w:szCs w:val="24"/>
          <w:lang w:eastAsia="ar-SA"/>
        </w:rPr>
      </w:pPr>
    </w:p>
    <w:p w:rsidR="005F4A32" w:rsidRDefault="005F4A32" w:rsidP="005F4A32">
      <w:pPr>
        <w:suppressAutoHyphens/>
        <w:rPr>
          <w:rFonts w:ascii="Times New Roman" w:hAnsi="Times New Roman" w:cs="Times New Roman"/>
          <w:sz w:val="24"/>
          <w:szCs w:val="24"/>
          <w:lang w:eastAsia="ar-SA"/>
        </w:rPr>
      </w:pPr>
    </w:p>
    <w:p w:rsidR="005F4A32" w:rsidRPr="008D5257" w:rsidRDefault="005F4A32" w:rsidP="005F4A32">
      <w:pPr>
        <w:suppressAutoHyphens/>
        <w:rPr>
          <w:rFonts w:ascii="Times New Roman" w:hAnsi="Times New Roman" w:cs="Times New Roman"/>
          <w:sz w:val="24"/>
          <w:szCs w:val="24"/>
          <w:lang w:eastAsia="ar-SA"/>
        </w:rPr>
      </w:pPr>
    </w:p>
    <w:sectPr w:rsidR="005F4A32" w:rsidRPr="008D5257" w:rsidSect="00741F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A6A" w:rsidRDefault="00AB6A6A" w:rsidP="00385987">
      <w:pPr>
        <w:spacing w:after="0" w:line="240" w:lineRule="auto"/>
      </w:pPr>
      <w:r>
        <w:separator/>
      </w:r>
    </w:p>
  </w:endnote>
  <w:endnote w:type="continuationSeparator" w:id="0">
    <w:p w:rsidR="00AB6A6A" w:rsidRDefault="00AB6A6A" w:rsidP="0038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Lubalin Graph">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AC" w:rsidRDefault="00B33BA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661243"/>
      <w:docPartObj>
        <w:docPartGallery w:val="Page Numbers (Bottom of Page)"/>
        <w:docPartUnique/>
      </w:docPartObj>
    </w:sdtPr>
    <w:sdtEndPr/>
    <w:sdtContent>
      <w:p w:rsidR="00D9593A" w:rsidRDefault="00D9593A">
        <w:pPr>
          <w:pStyle w:val="Podnoje"/>
          <w:jc w:val="right"/>
        </w:pPr>
        <w:r>
          <w:fldChar w:fldCharType="begin"/>
        </w:r>
        <w:r>
          <w:instrText>PAGE   \* MERGEFORMAT</w:instrText>
        </w:r>
        <w:r>
          <w:fldChar w:fldCharType="separate"/>
        </w:r>
        <w:r w:rsidR="00530BAD">
          <w:rPr>
            <w:noProof/>
          </w:rPr>
          <w:t>9</w:t>
        </w:r>
        <w:r>
          <w:fldChar w:fldCharType="end"/>
        </w:r>
      </w:p>
    </w:sdtContent>
  </w:sdt>
  <w:p w:rsidR="00D9593A" w:rsidRDefault="00D9593A">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AC" w:rsidRDefault="00B33BA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A6A" w:rsidRDefault="00AB6A6A" w:rsidP="00385987">
      <w:pPr>
        <w:spacing w:after="0" w:line="240" w:lineRule="auto"/>
      </w:pPr>
      <w:r>
        <w:separator/>
      </w:r>
    </w:p>
  </w:footnote>
  <w:footnote w:type="continuationSeparator" w:id="0">
    <w:p w:rsidR="00AB6A6A" w:rsidRDefault="00AB6A6A" w:rsidP="00385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AC" w:rsidRDefault="00B33BA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Naslov"/>
      <w:id w:val="77738743"/>
      <w:placeholder>
        <w:docPart w:val="CEBB8A6F457A4051AF42A9CEB669CD76"/>
      </w:placeholder>
      <w:dataBinding w:prefixMappings="xmlns:ns0='http://schemas.openxmlformats.org/package/2006/metadata/core-properties' xmlns:ns1='http://purl.org/dc/elements/1.1/'" w:xpath="/ns0:coreProperties[1]/ns1:title[1]" w:storeItemID="{6C3C8BC8-F283-45AE-878A-BAB7291924A1}"/>
      <w:text/>
    </w:sdtPr>
    <w:sdtEndPr/>
    <w:sdtContent>
      <w:p w:rsidR="00D9593A" w:rsidRDefault="00D9593A">
        <w:pPr>
          <w:pStyle w:val="Zaglavlje"/>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PRIVITAK-</w:t>
        </w:r>
        <w:r w:rsidR="00B33BAC">
          <w:rPr>
            <w:rFonts w:asciiTheme="majorHAnsi" w:eastAsiaTheme="majorEastAsia" w:hAnsiTheme="majorHAnsi" w:cstheme="majorBidi"/>
            <w:sz w:val="32"/>
            <w:szCs w:val="32"/>
          </w:rPr>
          <w:t>2</w:t>
        </w:r>
        <w:r>
          <w:rPr>
            <w:rFonts w:asciiTheme="majorHAnsi" w:eastAsiaTheme="majorEastAsia" w:hAnsiTheme="majorHAnsi" w:cstheme="majorBidi"/>
            <w:sz w:val="32"/>
            <w:szCs w:val="32"/>
          </w:rPr>
          <w:t>-Tehnička specifikacija</w:t>
        </w:r>
      </w:p>
    </w:sdtContent>
  </w:sdt>
  <w:p w:rsidR="00D9593A" w:rsidRDefault="00D9593A">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AC" w:rsidRDefault="00B33BA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msoCDB6"/>
      </v:shape>
    </w:pict>
  </w:numPicBullet>
  <w:abstractNum w:abstractNumId="0" w15:restartNumberingAfterBreak="0">
    <w:nsid w:val="00EA3E4F"/>
    <w:multiLevelType w:val="hybridMultilevel"/>
    <w:tmpl w:val="41D87D2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F3A68C6"/>
    <w:multiLevelType w:val="hybridMultilevel"/>
    <w:tmpl w:val="A8043DD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8353AA"/>
    <w:multiLevelType w:val="hybridMultilevel"/>
    <w:tmpl w:val="52A8839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831F1E"/>
    <w:multiLevelType w:val="hybridMultilevel"/>
    <w:tmpl w:val="9C60B96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FD7C55"/>
    <w:multiLevelType w:val="hybridMultilevel"/>
    <w:tmpl w:val="B48601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8707E4"/>
    <w:multiLevelType w:val="hybridMultilevel"/>
    <w:tmpl w:val="485C7796"/>
    <w:lvl w:ilvl="0" w:tplc="8E34D0A0">
      <w:start w:val="1"/>
      <w:numFmt w:val="decimal"/>
      <w:lvlText w:val="%1."/>
      <w:lvlJc w:val="left"/>
      <w:pPr>
        <w:ind w:left="644" w:hanging="360"/>
      </w:pPr>
      <w:rPr>
        <w:rFonts w:asciiTheme="minorHAnsi" w:eastAsiaTheme="minorHAnsi" w:hAnsiTheme="minorHAnsi" w:cstheme="minorBidi"/>
      </w:rPr>
    </w:lvl>
    <w:lvl w:ilvl="1" w:tplc="041A0017">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EA6CDE"/>
    <w:multiLevelType w:val="hybridMultilevel"/>
    <w:tmpl w:val="AA2AA706"/>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7" w15:restartNumberingAfterBreak="0">
    <w:nsid w:val="286F56CB"/>
    <w:multiLevelType w:val="hybridMultilevel"/>
    <w:tmpl w:val="CA3E386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391363"/>
    <w:multiLevelType w:val="hybridMultilevel"/>
    <w:tmpl w:val="1454403C"/>
    <w:lvl w:ilvl="0" w:tplc="041A0011">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34AD0AEC"/>
    <w:multiLevelType w:val="hybridMultilevel"/>
    <w:tmpl w:val="29A2A4D8"/>
    <w:lvl w:ilvl="0" w:tplc="0409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DD1DD4"/>
    <w:multiLevelType w:val="hybridMultilevel"/>
    <w:tmpl w:val="2E56ED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DB25AD"/>
    <w:multiLevelType w:val="hybridMultilevel"/>
    <w:tmpl w:val="83F61444"/>
    <w:lvl w:ilvl="0" w:tplc="041A000B">
      <w:start w:val="1"/>
      <w:numFmt w:val="bullet"/>
      <w:lvlText w:val=""/>
      <w:lvlJc w:val="left"/>
      <w:pPr>
        <w:ind w:left="1776" w:hanging="360"/>
      </w:pPr>
      <w:rPr>
        <w:rFonts w:ascii="Wingdings" w:hAnsi="Wingdings"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2" w15:restartNumberingAfterBreak="0">
    <w:nsid w:val="463A71BE"/>
    <w:multiLevelType w:val="hybridMultilevel"/>
    <w:tmpl w:val="B7002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A072DC1"/>
    <w:multiLevelType w:val="hybridMultilevel"/>
    <w:tmpl w:val="AEEAF3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B0E7BC3"/>
    <w:multiLevelType w:val="hybridMultilevel"/>
    <w:tmpl w:val="7734867A"/>
    <w:lvl w:ilvl="0" w:tplc="CCEC2428">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5FF03CB4"/>
    <w:multiLevelType w:val="hybridMultilevel"/>
    <w:tmpl w:val="B942946A"/>
    <w:lvl w:ilvl="0" w:tplc="83BE7DA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2051EB2"/>
    <w:multiLevelType w:val="hybridMultilevel"/>
    <w:tmpl w:val="9BCEDD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4FF53F4"/>
    <w:multiLevelType w:val="hybridMultilevel"/>
    <w:tmpl w:val="8D0204A0"/>
    <w:lvl w:ilvl="0" w:tplc="5FDC052A">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8" w15:restartNumberingAfterBreak="0">
    <w:nsid w:val="66790FA6"/>
    <w:multiLevelType w:val="multilevel"/>
    <w:tmpl w:val="B8FAC760"/>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BF27DA5"/>
    <w:multiLevelType w:val="hybridMultilevel"/>
    <w:tmpl w:val="36F493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DA52E4C"/>
    <w:multiLevelType w:val="hybridMultilevel"/>
    <w:tmpl w:val="215292CA"/>
    <w:lvl w:ilvl="0" w:tplc="041A000B">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1" w15:restartNumberingAfterBreak="0">
    <w:nsid w:val="6F7F395D"/>
    <w:multiLevelType w:val="hybridMultilevel"/>
    <w:tmpl w:val="8B522AD4"/>
    <w:lvl w:ilvl="0" w:tplc="041A0001">
      <w:start w:val="1"/>
      <w:numFmt w:val="bullet"/>
      <w:lvlText w:val=""/>
      <w:lvlJc w:val="left"/>
      <w:pPr>
        <w:ind w:left="720" w:hanging="360"/>
      </w:pPr>
      <w:rPr>
        <w:rFonts w:ascii="Symbol" w:hAnsi="Symbol" w:hint="default"/>
      </w:rPr>
    </w:lvl>
    <w:lvl w:ilvl="1" w:tplc="78DAC7A6">
      <w:start w:val="1"/>
      <w:numFmt w:val="bullet"/>
      <w:lvlText w:val="•"/>
      <w:lvlJc w:val="left"/>
      <w:pPr>
        <w:ind w:left="1800" w:hanging="72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1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16"/>
  </w:num>
  <w:num w:numId="9">
    <w:abstractNumId w:val="19"/>
  </w:num>
  <w:num w:numId="10">
    <w:abstractNumId w:val="21"/>
  </w:num>
  <w:num w:numId="11">
    <w:abstractNumId w:val="1"/>
  </w:num>
  <w:num w:numId="12">
    <w:abstractNumId w:val="9"/>
  </w:num>
  <w:num w:numId="13">
    <w:abstractNumId w:val="7"/>
  </w:num>
  <w:num w:numId="14">
    <w:abstractNumId w:val="14"/>
  </w:num>
  <w:num w:numId="15">
    <w:abstractNumId w:val="6"/>
  </w:num>
  <w:num w:numId="16">
    <w:abstractNumId w:val="2"/>
  </w:num>
  <w:num w:numId="17">
    <w:abstractNumId w:val="4"/>
  </w:num>
  <w:num w:numId="18">
    <w:abstractNumId w:val="8"/>
  </w:num>
  <w:num w:numId="19">
    <w:abstractNumId w:val="13"/>
  </w:num>
  <w:num w:numId="20">
    <w:abstractNumId w:val="20"/>
  </w:num>
  <w:num w:numId="21">
    <w:abstractNumId w:val="11"/>
  </w:num>
  <w:num w:numId="22">
    <w:abstractNumId w:val="3"/>
  </w:num>
  <w:num w:numId="2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06"/>
    <w:rsid w:val="000177CF"/>
    <w:rsid w:val="00021106"/>
    <w:rsid w:val="00023345"/>
    <w:rsid w:val="000528A5"/>
    <w:rsid w:val="00072AD6"/>
    <w:rsid w:val="00087A0F"/>
    <w:rsid w:val="00087F7B"/>
    <w:rsid w:val="0009399A"/>
    <w:rsid w:val="0009611D"/>
    <w:rsid w:val="000975E5"/>
    <w:rsid w:val="000B4186"/>
    <w:rsid w:val="000B50CF"/>
    <w:rsid w:val="000E02D5"/>
    <w:rsid w:val="000F0A4B"/>
    <w:rsid w:val="000F4D51"/>
    <w:rsid w:val="000F6B42"/>
    <w:rsid w:val="00102FFE"/>
    <w:rsid w:val="00106B53"/>
    <w:rsid w:val="001129D0"/>
    <w:rsid w:val="00124B4A"/>
    <w:rsid w:val="00124E99"/>
    <w:rsid w:val="001331E1"/>
    <w:rsid w:val="0013706B"/>
    <w:rsid w:val="00145AC4"/>
    <w:rsid w:val="00154A28"/>
    <w:rsid w:val="00160FAB"/>
    <w:rsid w:val="00167959"/>
    <w:rsid w:val="001910FD"/>
    <w:rsid w:val="001B0306"/>
    <w:rsid w:val="001B030D"/>
    <w:rsid w:val="001B7CE9"/>
    <w:rsid w:val="001C3DEF"/>
    <w:rsid w:val="001C54F1"/>
    <w:rsid w:val="001D3941"/>
    <w:rsid w:val="0020726C"/>
    <w:rsid w:val="0021692E"/>
    <w:rsid w:val="00220074"/>
    <w:rsid w:val="00226B96"/>
    <w:rsid w:val="002272DF"/>
    <w:rsid w:val="00237FA5"/>
    <w:rsid w:val="0024095D"/>
    <w:rsid w:val="0026323D"/>
    <w:rsid w:val="002829FD"/>
    <w:rsid w:val="002845E0"/>
    <w:rsid w:val="00294467"/>
    <w:rsid w:val="002A271A"/>
    <w:rsid w:val="002A3A47"/>
    <w:rsid w:val="002C4D35"/>
    <w:rsid w:val="002D3FC3"/>
    <w:rsid w:val="002E1940"/>
    <w:rsid w:val="00303BA4"/>
    <w:rsid w:val="0030565E"/>
    <w:rsid w:val="0032141D"/>
    <w:rsid w:val="00325100"/>
    <w:rsid w:val="00325C50"/>
    <w:rsid w:val="003307E4"/>
    <w:rsid w:val="00336BD0"/>
    <w:rsid w:val="003373CC"/>
    <w:rsid w:val="00342ED1"/>
    <w:rsid w:val="00343DB6"/>
    <w:rsid w:val="0035173F"/>
    <w:rsid w:val="00351EE1"/>
    <w:rsid w:val="003530C8"/>
    <w:rsid w:val="00354750"/>
    <w:rsid w:val="00355B61"/>
    <w:rsid w:val="00361BFB"/>
    <w:rsid w:val="00363DBC"/>
    <w:rsid w:val="00375A63"/>
    <w:rsid w:val="00380973"/>
    <w:rsid w:val="003836E7"/>
    <w:rsid w:val="00385987"/>
    <w:rsid w:val="00386D49"/>
    <w:rsid w:val="003973BC"/>
    <w:rsid w:val="003A0276"/>
    <w:rsid w:val="003A6B5C"/>
    <w:rsid w:val="003B3339"/>
    <w:rsid w:val="003B41EF"/>
    <w:rsid w:val="003D3B46"/>
    <w:rsid w:val="0040471F"/>
    <w:rsid w:val="00457CAA"/>
    <w:rsid w:val="00463080"/>
    <w:rsid w:val="00466D0C"/>
    <w:rsid w:val="004918C7"/>
    <w:rsid w:val="00495E1D"/>
    <w:rsid w:val="004B01D0"/>
    <w:rsid w:val="004B3E91"/>
    <w:rsid w:val="004C0915"/>
    <w:rsid w:val="004D4ABD"/>
    <w:rsid w:val="00517F05"/>
    <w:rsid w:val="00530BAD"/>
    <w:rsid w:val="00564365"/>
    <w:rsid w:val="00574626"/>
    <w:rsid w:val="005760E1"/>
    <w:rsid w:val="0058230C"/>
    <w:rsid w:val="00584061"/>
    <w:rsid w:val="0058555A"/>
    <w:rsid w:val="00587CB7"/>
    <w:rsid w:val="005909A8"/>
    <w:rsid w:val="00591D2A"/>
    <w:rsid w:val="00592D6B"/>
    <w:rsid w:val="005A19D0"/>
    <w:rsid w:val="005A4CAE"/>
    <w:rsid w:val="005A5C00"/>
    <w:rsid w:val="005B218D"/>
    <w:rsid w:val="005B34B0"/>
    <w:rsid w:val="005C5F9F"/>
    <w:rsid w:val="005D7312"/>
    <w:rsid w:val="005E3152"/>
    <w:rsid w:val="005E3F3C"/>
    <w:rsid w:val="005F00F9"/>
    <w:rsid w:val="005F258E"/>
    <w:rsid w:val="005F4A32"/>
    <w:rsid w:val="00602065"/>
    <w:rsid w:val="006129DE"/>
    <w:rsid w:val="006254E3"/>
    <w:rsid w:val="0062653F"/>
    <w:rsid w:val="00667184"/>
    <w:rsid w:val="00671AB8"/>
    <w:rsid w:val="00673514"/>
    <w:rsid w:val="006864D2"/>
    <w:rsid w:val="00693532"/>
    <w:rsid w:val="0069731B"/>
    <w:rsid w:val="006A60E6"/>
    <w:rsid w:val="006B3EF3"/>
    <w:rsid w:val="006C1A53"/>
    <w:rsid w:val="006D42C3"/>
    <w:rsid w:val="006D62B3"/>
    <w:rsid w:val="006F2477"/>
    <w:rsid w:val="006F24CA"/>
    <w:rsid w:val="006F7BAF"/>
    <w:rsid w:val="00703381"/>
    <w:rsid w:val="007134CA"/>
    <w:rsid w:val="00741FA2"/>
    <w:rsid w:val="00745EF2"/>
    <w:rsid w:val="007504D6"/>
    <w:rsid w:val="0075086F"/>
    <w:rsid w:val="007740A6"/>
    <w:rsid w:val="00786CCC"/>
    <w:rsid w:val="00787198"/>
    <w:rsid w:val="007907CE"/>
    <w:rsid w:val="00795BD1"/>
    <w:rsid w:val="007A4F8E"/>
    <w:rsid w:val="00800892"/>
    <w:rsid w:val="008008C0"/>
    <w:rsid w:val="00804E13"/>
    <w:rsid w:val="008147D3"/>
    <w:rsid w:val="00831D25"/>
    <w:rsid w:val="00845E6B"/>
    <w:rsid w:val="00866AA9"/>
    <w:rsid w:val="008748A6"/>
    <w:rsid w:val="008769DB"/>
    <w:rsid w:val="00880818"/>
    <w:rsid w:val="008B6518"/>
    <w:rsid w:val="008C6223"/>
    <w:rsid w:val="008D0634"/>
    <w:rsid w:val="008F0714"/>
    <w:rsid w:val="008F1D0F"/>
    <w:rsid w:val="008F33BB"/>
    <w:rsid w:val="00906595"/>
    <w:rsid w:val="0091241F"/>
    <w:rsid w:val="009401F6"/>
    <w:rsid w:val="00977742"/>
    <w:rsid w:val="00980FBC"/>
    <w:rsid w:val="009822F3"/>
    <w:rsid w:val="0098432A"/>
    <w:rsid w:val="009B362E"/>
    <w:rsid w:val="009C337A"/>
    <w:rsid w:val="009C5F64"/>
    <w:rsid w:val="009E764F"/>
    <w:rsid w:val="009F1A5F"/>
    <w:rsid w:val="00A11E43"/>
    <w:rsid w:val="00A1380A"/>
    <w:rsid w:val="00A144DE"/>
    <w:rsid w:val="00A45466"/>
    <w:rsid w:val="00A53327"/>
    <w:rsid w:val="00A8740B"/>
    <w:rsid w:val="00AA7939"/>
    <w:rsid w:val="00AB6A6A"/>
    <w:rsid w:val="00AD71FD"/>
    <w:rsid w:val="00B14863"/>
    <w:rsid w:val="00B15903"/>
    <w:rsid w:val="00B24D76"/>
    <w:rsid w:val="00B30DDC"/>
    <w:rsid w:val="00B320D9"/>
    <w:rsid w:val="00B33BAC"/>
    <w:rsid w:val="00B5482D"/>
    <w:rsid w:val="00B5620B"/>
    <w:rsid w:val="00B820A6"/>
    <w:rsid w:val="00B874BA"/>
    <w:rsid w:val="00B97C36"/>
    <w:rsid w:val="00BB42EA"/>
    <w:rsid w:val="00BC408A"/>
    <w:rsid w:val="00BC5F59"/>
    <w:rsid w:val="00BE0251"/>
    <w:rsid w:val="00BE12E1"/>
    <w:rsid w:val="00BF164A"/>
    <w:rsid w:val="00C058BD"/>
    <w:rsid w:val="00C11113"/>
    <w:rsid w:val="00C1279E"/>
    <w:rsid w:val="00C201C8"/>
    <w:rsid w:val="00C27D02"/>
    <w:rsid w:val="00C30953"/>
    <w:rsid w:val="00C432DF"/>
    <w:rsid w:val="00C4392A"/>
    <w:rsid w:val="00C66914"/>
    <w:rsid w:val="00C73B35"/>
    <w:rsid w:val="00C7737B"/>
    <w:rsid w:val="00CA108F"/>
    <w:rsid w:val="00CA727C"/>
    <w:rsid w:val="00CC2390"/>
    <w:rsid w:val="00CC2E02"/>
    <w:rsid w:val="00CD1A18"/>
    <w:rsid w:val="00CD420D"/>
    <w:rsid w:val="00CE15F2"/>
    <w:rsid w:val="00CE40E1"/>
    <w:rsid w:val="00CF5493"/>
    <w:rsid w:val="00D1038C"/>
    <w:rsid w:val="00D15477"/>
    <w:rsid w:val="00D246CF"/>
    <w:rsid w:val="00D404F8"/>
    <w:rsid w:val="00D81884"/>
    <w:rsid w:val="00D840F2"/>
    <w:rsid w:val="00D84D3B"/>
    <w:rsid w:val="00D857D1"/>
    <w:rsid w:val="00D870BC"/>
    <w:rsid w:val="00D9593A"/>
    <w:rsid w:val="00D9728B"/>
    <w:rsid w:val="00DA3B3F"/>
    <w:rsid w:val="00DA4BED"/>
    <w:rsid w:val="00DA6667"/>
    <w:rsid w:val="00E30FA6"/>
    <w:rsid w:val="00E358C4"/>
    <w:rsid w:val="00E40B70"/>
    <w:rsid w:val="00E421AE"/>
    <w:rsid w:val="00E531EC"/>
    <w:rsid w:val="00E55439"/>
    <w:rsid w:val="00E60AE9"/>
    <w:rsid w:val="00E91BB4"/>
    <w:rsid w:val="00E931DC"/>
    <w:rsid w:val="00EA4093"/>
    <w:rsid w:val="00EA6663"/>
    <w:rsid w:val="00EB364C"/>
    <w:rsid w:val="00EC1834"/>
    <w:rsid w:val="00EC5914"/>
    <w:rsid w:val="00EE7FF2"/>
    <w:rsid w:val="00EF2047"/>
    <w:rsid w:val="00F041F8"/>
    <w:rsid w:val="00F07181"/>
    <w:rsid w:val="00F1336E"/>
    <w:rsid w:val="00F15CAB"/>
    <w:rsid w:val="00F22152"/>
    <w:rsid w:val="00F24D3E"/>
    <w:rsid w:val="00F44F7D"/>
    <w:rsid w:val="00F45CEC"/>
    <w:rsid w:val="00F46530"/>
    <w:rsid w:val="00F579D9"/>
    <w:rsid w:val="00F61E5E"/>
    <w:rsid w:val="00F7053C"/>
    <w:rsid w:val="00F74F06"/>
    <w:rsid w:val="00F85432"/>
    <w:rsid w:val="00FA4CCB"/>
    <w:rsid w:val="00FB2779"/>
    <w:rsid w:val="00FB4902"/>
    <w:rsid w:val="00FC3E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9AF10-1B63-4D6B-AFFA-39EE1E95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aliases w:val="H2,H21,Heading 2a,Numbered - 2,h 3,Reset numbering,h 4,PA Major Section,Boris"/>
    <w:basedOn w:val="Normal"/>
    <w:next w:val="Normal"/>
    <w:link w:val="Naslov2Char"/>
    <w:uiPriority w:val="9"/>
    <w:qFormat/>
    <w:rsid w:val="00E531EC"/>
    <w:pPr>
      <w:keepNext/>
      <w:numPr>
        <w:numId w:val="4"/>
      </w:numPr>
      <w:spacing w:after="0" w:line="240" w:lineRule="auto"/>
      <w:outlineLvl w:val="1"/>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B0306"/>
    <w:pPr>
      <w:ind w:left="720"/>
      <w:contextualSpacing/>
    </w:pPr>
  </w:style>
  <w:style w:type="character" w:styleId="Istaknuto">
    <w:name w:val="Emphasis"/>
    <w:basedOn w:val="Zadanifontodlomka"/>
    <w:uiPriority w:val="20"/>
    <w:qFormat/>
    <w:rsid w:val="00602065"/>
    <w:rPr>
      <w:i/>
      <w:iCs/>
    </w:rPr>
  </w:style>
  <w:style w:type="character" w:customStyle="1" w:styleId="apple-converted-space">
    <w:name w:val="apple-converted-space"/>
    <w:basedOn w:val="Zadanifontodlomka"/>
    <w:rsid w:val="00602065"/>
  </w:style>
  <w:style w:type="character" w:customStyle="1" w:styleId="Naslov2Char">
    <w:name w:val="Naslov 2 Char"/>
    <w:aliases w:val="H2 Char,H21 Char,Heading 2a Char,Numbered - 2 Char,h 3 Char,Reset numbering Char,h 4 Char,PA Major Section Char,Boris Char"/>
    <w:basedOn w:val="Zadanifontodlomka"/>
    <w:link w:val="Naslov2"/>
    <w:uiPriority w:val="9"/>
    <w:rsid w:val="00E531EC"/>
    <w:rPr>
      <w:rFonts w:ascii="Times New Roman" w:eastAsia="Times New Roman" w:hAnsi="Times New Roman" w:cs="Times New Roman"/>
      <w:b/>
      <w:bCs/>
      <w:sz w:val="24"/>
      <w:szCs w:val="24"/>
      <w:lang w:eastAsia="hr-HR"/>
    </w:rPr>
  </w:style>
  <w:style w:type="table" w:styleId="Reetkatablice">
    <w:name w:val="Table Grid"/>
    <w:basedOn w:val="Obinatablica"/>
    <w:uiPriority w:val="59"/>
    <w:rsid w:val="00E5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semiHidden/>
    <w:unhideWhenUsed/>
    <w:rsid w:val="00E531EC"/>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E531EC"/>
    <w:rPr>
      <w:rFonts w:ascii="Tahoma" w:eastAsia="Times New Roman" w:hAnsi="Tahoma" w:cs="Tahoma"/>
      <w:sz w:val="16"/>
      <w:szCs w:val="16"/>
      <w:lang w:eastAsia="hr-HR"/>
    </w:rPr>
  </w:style>
  <w:style w:type="paragraph" w:styleId="Zaglavlje">
    <w:name w:val="header"/>
    <w:basedOn w:val="Normal"/>
    <w:link w:val="ZaglavljeChar"/>
    <w:uiPriority w:val="99"/>
    <w:unhideWhenUsed/>
    <w:rsid w:val="00E531EC"/>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character" w:customStyle="1" w:styleId="ZaglavljeChar">
    <w:name w:val="Zaglavlje Char"/>
    <w:basedOn w:val="Zadanifontodlomka"/>
    <w:link w:val="Zaglavlje"/>
    <w:uiPriority w:val="99"/>
    <w:rsid w:val="00E531EC"/>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E531EC"/>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character" w:customStyle="1" w:styleId="PodnojeChar">
    <w:name w:val="Podnožje Char"/>
    <w:basedOn w:val="Zadanifontodlomka"/>
    <w:link w:val="Podnoje"/>
    <w:uiPriority w:val="99"/>
    <w:rsid w:val="00E531EC"/>
    <w:rPr>
      <w:rFonts w:ascii="Times New Roman" w:eastAsia="Times New Roman" w:hAnsi="Times New Roman" w:cs="Times New Roman"/>
      <w:sz w:val="20"/>
      <w:szCs w:val="20"/>
      <w:lang w:eastAsia="hr-HR"/>
    </w:rPr>
  </w:style>
  <w:style w:type="character" w:styleId="Naglaeno">
    <w:name w:val="Strong"/>
    <w:basedOn w:val="Zadanifontodlomka"/>
    <w:uiPriority w:val="22"/>
    <w:qFormat/>
    <w:rsid w:val="00E531EC"/>
    <w:rPr>
      <w:rFonts w:ascii="Arial" w:hAnsi="Arial" w:cs="Arial" w:hint="default"/>
      <w:b w:val="0"/>
      <w:bCs w:val="0"/>
    </w:rPr>
  </w:style>
  <w:style w:type="paragraph" w:styleId="Tijeloteksta3">
    <w:name w:val="Body Text 3"/>
    <w:basedOn w:val="Normal"/>
    <w:link w:val="Tijeloteksta3Char"/>
    <w:uiPriority w:val="99"/>
    <w:rsid w:val="00E531EC"/>
    <w:pPr>
      <w:spacing w:after="0"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rsid w:val="00E531EC"/>
    <w:rPr>
      <w:rFonts w:ascii="Times New Roman" w:eastAsia="Times New Roman" w:hAnsi="Times New Roman" w:cs="Times New Roman"/>
      <w:sz w:val="16"/>
      <w:szCs w:val="16"/>
      <w:lang w:eastAsia="hr-HR"/>
    </w:rPr>
  </w:style>
  <w:style w:type="paragraph" w:styleId="StandardWeb">
    <w:name w:val="Normal (Web)"/>
    <w:basedOn w:val="Normal"/>
    <w:uiPriority w:val="99"/>
    <w:rsid w:val="00E531E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rsid w:val="00E531EC"/>
    <w:pPr>
      <w:spacing w:after="120" w:line="240" w:lineRule="auto"/>
      <w:ind w:left="283"/>
    </w:pPr>
    <w:rPr>
      <w:rFonts w:ascii="Times New Roman" w:eastAsia="Times New Roman" w:hAnsi="Times New Roman" w:cs="Times New Roman"/>
      <w:sz w:val="20"/>
      <w:szCs w:val="20"/>
      <w:lang w:eastAsia="hr-HR"/>
    </w:rPr>
  </w:style>
  <w:style w:type="character" w:customStyle="1" w:styleId="UvuenotijelotekstaChar">
    <w:name w:val="Uvučeno tijelo teksta Char"/>
    <w:basedOn w:val="Zadanifontodlomka"/>
    <w:link w:val="Uvuenotijeloteksta"/>
    <w:uiPriority w:val="99"/>
    <w:rsid w:val="00E531EC"/>
    <w:rPr>
      <w:rFonts w:ascii="Times New Roman" w:eastAsia="Times New Roman" w:hAnsi="Times New Roman" w:cs="Times New Roman"/>
      <w:sz w:val="20"/>
      <w:szCs w:val="20"/>
      <w:lang w:eastAsia="hr-HR"/>
    </w:rPr>
  </w:style>
  <w:style w:type="character" w:customStyle="1" w:styleId="ObinitekstChar">
    <w:name w:val="Obični tekst Char"/>
    <w:aliases w:val="Plain Text Char Char Char"/>
    <w:link w:val="Obinitekst"/>
    <w:locked/>
    <w:rsid w:val="00E531EC"/>
    <w:rPr>
      <w:rFonts w:ascii="Courier New" w:hAnsi="Courier New" w:cs="Courier New"/>
      <w:lang w:eastAsia="hr-HR"/>
    </w:rPr>
  </w:style>
  <w:style w:type="paragraph" w:styleId="Obinitekst">
    <w:name w:val="Plain Text"/>
    <w:aliases w:val="Plain Text Char Char"/>
    <w:basedOn w:val="Normal"/>
    <w:link w:val="ObinitekstChar"/>
    <w:rsid w:val="00E531EC"/>
    <w:pPr>
      <w:spacing w:after="0" w:line="240" w:lineRule="auto"/>
      <w:jc w:val="both"/>
    </w:pPr>
    <w:rPr>
      <w:rFonts w:ascii="Courier New" w:hAnsi="Courier New" w:cs="Courier New"/>
      <w:lang w:eastAsia="hr-HR"/>
    </w:rPr>
  </w:style>
  <w:style w:type="character" w:customStyle="1" w:styleId="PlainTextChar">
    <w:name w:val="Plain Text Char"/>
    <w:basedOn w:val="Zadanifontodlomka"/>
    <w:uiPriority w:val="99"/>
    <w:semiHidden/>
    <w:rsid w:val="00E531EC"/>
    <w:rPr>
      <w:rFonts w:ascii="Consolas" w:hAnsi="Consolas"/>
      <w:sz w:val="21"/>
      <w:szCs w:val="21"/>
    </w:rPr>
  </w:style>
  <w:style w:type="paragraph" w:customStyle="1" w:styleId="polunaslov">
    <w:name w:val="polunaslov"/>
    <w:basedOn w:val="Normal"/>
    <w:rsid w:val="00E531EC"/>
    <w:pPr>
      <w:autoSpaceDE w:val="0"/>
      <w:autoSpaceDN w:val="0"/>
      <w:adjustRightInd w:val="0"/>
      <w:spacing w:after="57" w:line="288" w:lineRule="auto"/>
      <w:ind w:firstLine="227"/>
      <w:jc w:val="center"/>
      <w:textAlignment w:val="center"/>
    </w:pPr>
    <w:rPr>
      <w:rFonts w:ascii="Verdana" w:eastAsia="Times New Roman" w:hAnsi="Verdana" w:cs="Times New Roman"/>
      <w:i/>
      <w:iCs/>
      <w:color w:val="000000"/>
      <w:sz w:val="18"/>
      <w:szCs w:val="18"/>
      <w:lang w:val="en-US"/>
    </w:rPr>
  </w:style>
  <w:style w:type="paragraph" w:customStyle="1" w:styleId="tekst">
    <w:name w:val="tekst"/>
    <w:basedOn w:val="Normal"/>
    <w:rsid w:val="00E531EC"/>
    <w:pPr>
      <w:autoSpaceDE w:val="0"/>
      <w:autoSpaceDN w:val="0"/>
      <w:adjustRightInd w:val="0"/>
      <w:spacing w:after="0" w:line="288" w:lineRule="auto"/>
      <w:ind w:firstLine="227"/>
      <w:jc w:val="both"/>
      <w:textAlignment w:val="center"/>
    </w:pPr>
    <w:rPr>
      <w:rFonts w:ascii="Verdana" w:eastAsia="Times New Roman" w:hAnsi="Verdana" w:cs="Times New Roman"/>
      <w:i/>
      <w:iCs/>
      <w:color w:val="000000"/>
      <w:sz w:val="16"/>
      <w:szCs w:val="16"/>
      <w:lang w:val="en-US"/>
    </w:rPr>
  </w:style>
  <w:style w:type="paragraph" w:customStyle="1" w:styleId="Style2">
    <w:name w:val="Style2"/>
    <w:basedOn w:val="Normal"/>
    <w:rsid w:val="00E531EC"/>
    <w:pPr>
      <w:spacing w:after="0" w:line="252" w:lineRule="exact"/>
      <w:jc w:val="both"/>
    </w:pPr>
    <w:rPr>
      <w:rFonts w:ascii="Arial" w:eastAsia="Times New Roman" w:hAnsi="Arial" w:cs="Arial"/>
      <w:sz w:val="20"/>
      <w:szCs w:val="20"/>
      <w:lang w:val="en-US"/>
    </w:rPr>
  </w:style>
  <w:style w:type="paragraph" w:customStyle="1" w:styleId="Style14">
    <w:name w:val="Style14"/>
    <w:basedOn w:val="Normal"/>
    <w:rsid w:val="00E531EC"/>
    <w:pPr>
      <w:spacing w:after="0" w:line="509" w:lineRule="exact"/>
    </w:pPr>
    <w:rPr>
      <w:rFonts w:ascii="Arial" w:eastAsia="Times New Roman" w:hAnsi="Arial" w:cs="Arial"/>
      <w:sz w:val="20"/>
      <w:szCs w:val="20"/>
      <w:lang w:val="en-US"/>
    </w:rPr>
  </w:style>
  <w:style w:type="paragraph" w:customStyle="1" w:styleId="Style16">
    <w:name w:val="Style16"/>
    <w:basedOn w:val="Normal"/>
    <w:rsid w:val="00E531EC"/>
    <w:pPr>
      <w:spacing w:after="0" w:line="247" w:lineRule="exact"/>
    </w:pPr>
    <w:rPr>
      <w:rFonts w:ascii="Arial" w:eastAsia="Times New Roman" w:hAnsi="Arial" w:cs="Arial"/>
      <w:sz w:val="20"/>
      <w:szCs w:val="20"/>
      <w:lang w:val="en-US"/>
    </w:rPr>
  </w:style>
  <w:style w:type="paragraph" w:customStyle="1" w:styleId="Style8">
    <w:name w:val="Style8"/>
    <w:basedOn w:val="Normal"/>
    <w:rsid w:val="00E531EC"/>
    <w:pPr>
      <w:spacing w:after="0" w:line="253" w:lineRule="exact"/>
      <w:ind w:hanging="206"/>
    </w:pPr>
    <w:rPr>
      <w:rFonts w:ascii="Arial" w:eastAsia="Times New Roman" w:hAnsi="Arial" w:cs="Arial"/>
      <w:sz w:val="20"/>
      <w:szCs w:val="20"/>
      <w:lang w:val="en-US"/>
    </w:rPr>
  </w:style>
  <w:style w:type="character" w:customStyle="1" w:styleId="CharStyle2">
    <w:name w:val="CharStyle2"/>
    <w:rsid w:val="00E531EC"/>
    <w:rPr>
      <w:rFonts w:ascii="Arial" w:eastAsia="Times New Roman" w:hAnsi="Arial" w:cs="Arial"/>
      <w:sz w:val="20"/>
      <w:szCs w:val="20"/>
    </w:rPr>
  </w:style>
  <w:style w:type="paragraph" w:customStyle="1" w:styleId="tekstplus">
    <w:name w:val="tekst plus"/>
    <w:basedOn w:val="tekst"/>
    <w:rsid w:val="00E531EC"/>
    <w:pPr>
      <w:tabs>
        <w:tab w:val="left" w:pos="567"/>
      </w:tabs>
      <w:spacing w:after="11" w:line="220" w:lineRule="atLeast"/>
      <w:ind w:left="567" w:hanging="170"/>
    </w:pPr>
    <w:rPr>
      <w:rFonts w:ascii="Lubalin Graph" w:hAnsi="Lubalin Graph"/>
      <w:spacing w:val="2"/>
    </w:rPr>
  </w:style>
  <w:style w:type="character" w:styleId="Hiperveza">
    <w:name w:val="Hyperlink"/>
    <w:basedOn w:val="Zadanifontodlomka"/>
    <w:uiPriority w:val="99"/>
    <w:semiHidden/>
    <w:unhideWhenUsed/>
    <w:rsid w:val="00E531EC"/>
    <w:rPr>
      <w:color w:val="0000FF"/>
      <w:u w:val="single"/>
    </w:rPr>
  </w:style>
  <w:style w:type="paragraph" w:customStyle="1" w:styleId="Default">
    <w:name w:val="Default"/>
    <w:rsid w:val="00E531EC"/>
    <w:pPr>
      <w:autoSpaceDE w:val="0"/>
      <w:autoSpaceDN w:val="0"/>
      <w:adjustRightInd w:val="0"/>
      <w:spacing w:after="0" w:line="240" w:lineRule="auto"/>
    </w:pPr>
    <w:rPr>
      <w:rFonts w:ascii="Calibri" w:hAnsi="Calibri" w:cs="Calibri"/>
      <w:color w:val="000000"/>
      <w:sz w:val="24"/>
      <w:szCs w:val="24"/>
    </w:rPr>
  </w:style>
  <w:style w:type="paragraph" w:styleId="Tijeloteksta2">
    <w:name w:val="Body Text 2"/>
    <w:basedOn w:val="Normal"/>
    <w:link w:val="Tijeloteksta2Char"/>
    <w:semiHidden/>
    <w:unhideWhenUsed/>
    <w:rsid w:val="00E531EC"/>
    <w:pPr>
      <w:spacing w:after="0" w:line="240" w:lineRule="auto"/>
      <w:jc w:val="both"/>
    </w:pPr>
    <w:rPr>
      <w:rFonts w:ascii="Courier New" w:eastAsia="Times New Roman" w:hAnsi="Courier New" w:cs="Courier New"/>
      <w:szCs w:val="24"/>
      <w:lang w:eastAsia="hr-HR"/>
    </w:rPr>
  </w:style>
  <w:style w:type="character" w:customStyle="1" w:styleId="Tijeloteksta2Char">
    <w:name w:val="Tijelo teksta 2 Char"/>
    <w:basedOn w:val="Zadanifontodlomka"/>
    <w:link w:val="Tijeloteksta2"/>
    <w:semiHidden/>
    <w:rsid w:val="00E531EC"/>
    <w:rPr>
      <w:rFonts w:ascii="Courier New" w:eastAsia="Times New Roman" w:hAnsi="Courier New" w:cs="Courier New"/>
      <w:szCs w:val="24"/>
      <w:lang w:eastAsia="hr-HR"/>
    </w:rPr>
  </w:style>
  <w:style w:type="paragraph" w:styleId="Tijeloteksta">
    <w:name w:val="Body Text"/>
    <w:basedOn w:val="Normal"/>
    <w:link w:val="TijelotekstaChar"/>
    <w:uiPriority w:val="99"/>
    <w:unhideWhenUsed/>
    <w:rsid w:val="00E531EC"/>
    <w:pPr>
      <w:spacing w:after="120" w:line="240" w:lineRule="auto"/>
    </w:pPr>
    <w:rPr>
      <w:rFonts w:ascii="Times New Roman" w:eastAsia="Times New Roman" w:hAnsi="Times New Roman" w:cs="Times New Roman"/>
      <w:sz w:val="20"/>
      <w:szCs w:val="20"/>
      <w:lang w:eastAsia="hr-HR"/>
    </w:rPr>
  </w:style>
  <w:style w:type="character" w:customStyle="1" w:styleId="TijelotekstaChar">
    <w:name w:val="Tijelo teksta Char"/>
    <w:basedOn w:val="Zadanifontodlomka"/>
    <w:link w:val="Tijeloteksta"/>
    <w:uiPriority w:val="99"/>
    <w:rsid w:val="00E531EC"/>
    <w:rPr>
      <w:rFonts w:ascii="Times New Roman" w:eastAsia="Times New Roman" w:hAnsi="Times New Roman" w:cs="Times New Roman"/>
      <w:sz w:val="20"/>
      <w:szCs w:val="20"/>
      <w:lang w:eastAsia="hr-HR"/>
    </w:rPr>
  </w:style>
  <w:style w:type="paragraph" w:styleId="Bezproreda">
    <w:name w:val="No Spacing"/>
    <w:uiPriority w:val="1"/>
    <w:qFormat/>
    <w:rsid w:val="00977742"/>
    <w:pPr>
      <w:spacing w:after="0" w:line="240" w:lineRule="auto"/>
    </w:pPr>
  </w:style>
  <w:style w:type="character" w:customStyle="1" w:styleId="fontstyle01">
    <w:name w:val="fontstyle01"/>
    <w:basedOn w:val="Zadanifontodlomka"/>
    <w:rsid w:val="00EC1834"/>
    <w:rPr>
      <w:rFonts w:ascii="Times New Roman" w:hAnsi="Times New Roman" w:cs="Times New Roman" w:hint="default"/>
      <w:b w:val="0"/>
      <w:bCs w:val="0"/>
      <w:i w:val="0"/>
      <w:iCs w:val="0"/>
      <w:color w:val="000000"/>
      <w:sz w:val="24"/>
      <w:szCs w:val="24"/>
    </w:rPr>
  </w:style>
  <w:style w:type="numbering" w:customStyle="1" w:styleId="NoList1">
    <w:name w:val="No List1"/>
    <w:next w:val="Bezpopisa"/>
    <w:uiPriority w:val="99"/>
    <w:semiHidden/>
    <w:unhideWhenUsed/>
    <w:rsid w:val="00EA6663"/>
  </w:style>
  <w:style w:type="paragraph" w:customStyle="1" w:styleId="normaltable">
    <w:name w:val="normaltable"/>
    <w:basedOn w:val="Normal"/>
    <w:rsid w:val="00EA666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style0">
    <w:name w:val="fontstyle0"/>
    <w:basedOn w:val="Normal"/>
    <w:rsid w:val="00EA6663"/>
    <w:pPr>
      <w:spacing w:before="100" w:beforeAutospacing="1" w:after="100" w:afterAutospacing="1" w:line="240" w:lineRule="auto"/>
    </w:pPr>
    <w:rPr>
      <w:rFonts w:ascii="Times New Roman" w:eastAsia="Times New Roman" w:hAnsi="Times New Roman" w:cs="Times New Roman"/>
      <w:color w:val="000000"/>
      <w:lang w:eastAsia="hr-HR"/>
    </w:rPr>
  </w:style>
  <w:style w:type="paragraph" w:customStyle="1" w:styleId="fontstyle1">
    <w:name w:val="fontstyle1"/>
    <w:basedOn w:val="Normal"/>
    <w:rsid w:val="00EA6663"/>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fontstyle2">
    <w:name w:val="fontstyle2"/>
    <w:basedOn w:val="Normal"/>
    <w:rsid w:val="00EA6663"/>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fontstyle3">
    <w:name w:val="fontstyle3"/>
    <w:basedOn w:val="Normal"/>
    <w:rsid w:val="00EA6663"/>
    <w:pPr>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character" w:customStyle="1" w:styleId="fontstyle21">
    <w:name w:val="fontstyle21"/>
    <w:basedOn w:val="Zadanifontodlomka"/>
    <w:rsid w:val="00EA6663"/>
    <w:rPr>
      <w:rFonts w:ascii="Arial" w:hAnsi="Arial" w:cs="Arial" w:hint="default"/>
      <w:b w:val="0"/>
      <w:bCs w:val="0"/>
      <w:i w:val="0"/>
      <w:iCs w:val="0"/>
      <w:color w:val="000000"/>
      <w:sz w:val="20"/>
      <w:szCs w:val="20"/>
    </w:rPr>
  </w:style>
  <w:style w:type="character" w:customStyle="1" w:styleId="fontstyle31">
    <w:name w:val="fontstyle31"/>
    <w:basedOn w:val="Zadanifontodlomka"/>
    <w:rsid w:val="00EA6663"/>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821">
      <w:bodyDiv w:val="1"/>
      <w:marLeft w:val="0"/>
      <w:marRight w:val="0"/>
      <w:marTop w:val="0"/>
      <w:marBottom w:val="0"/>
      <w:divBdr>
        <w:top w:val="none" w:sz="0" w:space="0" w:color="auto"/>
        <w:left w:val="none" w:sz="0" w:space="0" w:color="auto"/>
        <w:bottom w:val="none" w:sz="0" w:space="0" w:color="auto"/>
        <w:right w:val="none" w:sz="0" w:space="0" w:color="auto"/>
      </w:divBdr>
    </w:div>
    <w:div w:id="53238008">
      <w:bodyDiv w:val="1"/>
      <w:marLeft w:val="0"/>
      <w:marRight w:val="0"/>
      <w:marTop w:val="0"/>
      <w:marBottom w:val="0"/>
      <w:divBdr>
        <w:top w:val="none" w:sz="0" w:space="0" w:color="auto"/>
        <w:left w:val="none" w:sz="0" w:space="0" w:color="auto"/>
        <w:bottom w:val="none" w:sz="0" w:space="0" w:color="auto"/>
        <w:right w:val="none" w:sz="0" w:space="0" w:color="auto"/>
      </w:divBdr>
    </w:div>
    <w:div w:id="225654925">
      <w:bodyDiv w:val="1"/>
      <w:marLeft w:val="0"/>
      <w:marRight w:val="0"/>
      <w:marTop w:val="0"/>
      <w:marBottom w:val="0"/>
      <w:divBdr>
        <w:top w:val="none" w:sz="0" w:space="0" w:color="auto"/>
        <w:left w:val="none" w:sz="0" w:space="0" w:color="auto"/>
        <w:bottom w:val="none" w:sz="0" w:space="0" w:color="auto"/>
        <w:right w:val="none" w:sz="0" w:space="0" w:color="auto"/>
      </w:divBdr>
    </w:div>
    <w:div w:id="1367413911">
      <w:bodyDiv w:val="1"/>
      <w:marLeft w:val="0"/>
      <w:marRight w:val="0"/>
      <w:marTop w:val="0"/>
      <w:marBottom w:val="0"/>
      <w:divBdr>
        <w:top w:val="none" w:sz="0" w:space="0" w:color="auto"/>
        <w:left w:val="none" w:sz="0" w:space="0" w:color="auto"/>
        <w:bottom w:val="none" w:sz="0" w:space="0" w:color="auto"/>
        <w:right w:val="none" w:sz="0" w:space="0" w:color="auto"/>
      </w:divBdr>
    </w:div>
    <w:div w:id="1706439834">
      <w:bodyDiv w:val="1"/>
      <w:marLeft w:val="0"/>
      <w:marRight w:val="0"/>
      <w:marTop w:val="0"/>
      <w:marBottom w:val="0"/>
      <w:divBdr>
        <w:top w:val="none" w:sz="0" w:space="0" w:color="auto"/>
        <w:left w:val="none" w:sz="0" w:space="0" w:color="auto"/>
        <w:bottom w:val="none" w:sz="0" w:space="0" w:color="auto"/>
        <w:right w:val="none" w:sz="0" w:space="0" w:color="auto"/>
      </w:divBdr>
    </w:div>
    <w:div w:id="19004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BB8A6F457A4051AF42A9CEB669CD76"/>
        <w:category>
          <w:name w:val="Općenito"/>
          <w:gallery w:val="placeholder"/>
        </w:category>
        <w:types>
          <w:type w:val="bbPlcHdr"/>
        </w:types>
        <w:behaviors>
          <w:behavior w:val="content"/>
        </w:behaviors>
        <w:guid w:val="{9F4814E2-621A-4B69-9F48-6754023FA34A}"/>
      </w:docPartPr>
      <w:docPartBody>
        <w:p w:rsidR="00E76925" w:rsidRDefault="00504970" w:rsidP="00504970">
          <w:pPr>
            <w:pStyle w:val="CEBB8A6F457A4051AF42A9CEB669CD76"/>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Lubalin Graph">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70"/>
    <w:rsid w:val="00006A3B"/>
    <w:rsid w:val="00426887"/>
    <w:rsid w:val="00485DE2"/>
    <w:rsid w:val="004A49DE"/>
    <w:rsid w:val="00504970"/>
    <w:rsid w:val="00567DC9"/>
    <w:rsid w:val="005A5AB3"/>
    <w:rsid w:val="00755AB1"/>
    <w:rsid w:val="007F6B70"/>
    <w:rsid w:val="008C158E"/>
    <w:rsid w:val="0094546F"/>
    <w:rsid w:val="009A0D43"/>
    <w:rsid w:val="009E097E"/>
    <w:rsid w:val="009F565E"/>
    <w:rsid w:val="00E76925"/>
    <w:rsid w:val="00EF2178"/>
    <w:rsid w:val="00F765D5"/>
    <w:rsid w:val="00FC40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EBB8A6F457A4051AF42A9CEB669CD76">
    <w:name w:val="CEBB8A6F457A4051AF42A9CEB669CD76"/>
    <w:rsid w:val="00504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DE533B69F52C4CBA47635426A18E1C" ma:contentTypeVersion="4" ma:contentTypeDescription="Stvaranje novog dokumenta." ma:contentTypeScope="" ma:versionID="55d55dc6490f225c7468dea639258b03">
  <xsd:schema xmlns:xsd="http://www.w3.org/2001/XMLSchema" xmlns:xs="http://www.w3.org/2001/XMLSchema" xmlns:p="http://schemas.microsoft.com/office/2006/metadata/properties" xmlns:ns2="3f4b2d2b-3c43-4802-9828-3d0474e9e4fa" xmlns:ns3="d6302e41-8354-4871-858a-0a78ce961940" targetNamespace="http://schemas.microsoft.com/office/2006/metadata/properties" ma:root="true" ma:fieldsID="8ba86d538fc66cd270c6fae9f7290e79" ns2:_="" ns3:_="">
    <xsd:import namespace="3f4b2d2b-3c43-4802-9828-3d0474e9e4fa"/>
    <xsd:import namespace="d6302e41-8354-4871-858a-0a78ce9619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2d2b-3c43-4802-9828-3d0474e9e4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02e41-8354-4871-858a-0a78ce961940" elementFormDefault="qualified">
    <xsd:import namespace="http://schemas.microsoft.com/office/2006/documentManagement/types"/>
    <xsd:import namespace="http://schemas.microsoft.com/office/infopath/2007/PartnerControls"/>
    <xsd:element name="SharedWithUsers" ma:index="10"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50A9B-CFA5-4BC8-8FC2-A3FD3C8D2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2d2b-3c43-4802-9828-3d0474e9e4fa"/>
    <ds:schemaRef ds:uri="d6302e41-8354-4871-858a-0a78ce961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27384-A076-4C3C-A55D-C1974A217E9B}">
  <ds:schemaRefs>
    <ds:schemaRef ds:uri="http://schemas.microsoft.com/sharepoint/v3/contenttype/forms"/>
  </ds:schemaRefs>
</ds:datastoreItem>
</file>

<file path=customXml/itemProps3.xml><?xml version="1.0" encoding="utf-8"?>
<ds:datastoreItem xmlns:ds="http://schemas.openxmlformats.org/officeDocument/2006/customXml" ds:itemID="{F96A324D-80B6-4685-A137-E4019DA47F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C3C7B1-B892-429A-8F68-78676E7F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3554</Words>
  <Characters>20262</Characters>
  <Application>Microsoft Office Word</Application>
  <DocSecurity>0</DocSecurity>
  <Lines>168</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PRIVITAK-3-Tehnička specifikacija</vt:lpstr>
      <vt:lpstr/>
    </vt:vector>
  </TitlesOfParts>
  <Company/>
  <LinksUpToDate>false</LinksUpToDate>
  <CharactersWithSpaces>23769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PRIVITAK-2-Tehnička specifikacija</dc:title>
  <dc:creator>Ivona Tudor</dc:creator>
  <cp:lastModifiedBy>Kata Nikolić-Friščić</cp:lastModifiedBy>
  <cp:revision>30</cp:revision>
  <dcterms:created xsi:type="dcterms:W3CDTF">2017-10-24T06:48:00Z</dcterms:created>
  <dcterms:modified xsi:type="dcterms:W3CDTF">2017-11-15T10:10:00Z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0x01010092DE533B69F52C4CBA47635426A18E1C</vt:lpwstr>
  </property>
</Properties>
</file>